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The SIU is investigating two officers in Haileybury, northern Ontario, after a suspect was killed during a car chase. The chase, which occurred around 3:15 AM last night, began after the suspect’s vehicle did not stop for a randomized check-point. Officers began pursuit, eventually reaching speeds above 150 km/hour. The chase ended when the suspect lost control of their vehicle, swerving into a lamp post. Haileybury Police Officers have reported they found no criminal activity associated with the driver, besides missing the late night check point.</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All child characters in A24’s newly announced horror film, tentatively titled, “Skin of Your Teeth”  will be CGI. While most of the details around the movie are still ambiguous, the film production company has stated the movie will be too horrific to ethically cast real child actors. While some critics speculate that the decision will make it impossible to take the movie seriously, some applaud the decision as a step towards reducing child exploitation within the film industry.</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color w:val="1C1C1C"/>
          <w:sz w:val="28"/>
          <w:szCs w:val="28"/>
          <w:highlight w:val="white"/>
        </w:rPr>
      </w:pPr>
      <w:r>
        <w:rPr>
          <w:rFonts w:eastAsia="IBM Plex Serif" w:cs="IBM Plex Serif" w:ascii="IBM Plex Serif" w:hAnsi="IBM Plex Serif"/>
          <w:sz w:val="28"/>
          <w:szCs w:val="28"/>
        </w:rPr>
        <w:t xml:space="preserve">The Winnipeg District School Board has announced layoffs for 376 education assistant positions, most of whom worked with Kindergarten-aged students. Both the city’s teachers’ union and local parental groups are criticizing the decision, saying that the staffing shortages caused by the layoffs will likely end diagnostic programming in early elementary education. They say this would reduce the wellbeing of disabled students, as well as make it more difficult for educators to notice signs of neglect or abuse. </w:t>
      </w:r>
    </w:p>
    <w:p>
      <w:pPr>
        <w:pStyle w:val="normal1"/>
        <w:ind w:hanging="0" w:left="-1080" w:right="0"/>
        <w:rPr>
          <w:rFonts w:ascii="IBM Plex Serif" w:hAnsi="IBM Plex Serif" w:eastAsia="IBM Plex Serif" w:cs="IBM Plex Serif"/>
          <w:color w:val="1C1C1C"/>
          <w:sz w:val="28"/>
          <w:szCs w:val="28"/>
          <w:highlight w:val="white"/>
        </w:rPr>
      </w:pPr>
      <w:r>
        <w:rPr>
          <w:rFonts w:eastAsia="IBM Plex Serif" w:cs="IBM Plex Serif" w:ascii="IBM Plex Serif" w:hAnsi="IBM Plex Serif"/>
          <w:color w:val="1C1C1C"/>
          <w:sz w:val="28"/>
          <w:szCs w:val="28"/>
          <w:highlight w:val="white"/>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 collective of private funders has come together to combat Ford’s OSAP cuts. TD, CIBC, and BMO have created the Ontario Post Secondary Funders Association (OPSFA) as a reaction to student discontent over the Ford government’s OSAP cuts. When asked for comment, a TD spokesperson replied, “We are committed to supporting the next generation of Canadian visionaries, whether it's through larger grants to institutions or supporting students directly. Joining OPFSA was a natural step in our commitment to investing in Ontario’s future.” While many students rejoice to learn that they will not be inevitably saddled with major debt, critics worry that this increased involvement of banking institutions with the livelihood of the general Canadian public will continue to shift the balance of political power towards the wills of these economic powerhouses.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23</Pages>
  <Words>8859</Words>
  <Characters>46404</Characters>
  <CharactersWithSpaces>55215</CharactersWithSpaces>
  <Paragraphs>113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2026-09-16T17:29:28Z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