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sz w:val="28"/>
          <w:szCs w:val="28"/>
        </w:rPr>
      </w:pPr>
      <w:r>
        <w:rPr>
          <w:rFonts w:ascii="IBM Plex Serif" w:hAnsi="IBM Plex Serif"/>
          <w:sz w:val="28"/>
          <w:szCs w:val="28"/>
        </w:rPr>
        <w:t>The Toronto Public Health Authority has announced that West Nile virus is no longer a concern within the city. After an especially virulent and long mosquito season, TPH has announced that residents no longer need to take precautions to reduce bites, at least until next summer.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Reports of aerial debris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This just in: New York has announced a call for proposals for what to do with the city’s two giant pieces of aerial debris currently residing in South Street Seaport and Brooklyn Heights. Sources close to Mayor Zohran Mamdani say that they are open to any and all suggestions, and get this, you don’t need to be a resident of the 5 boroughs to submit. So get those proposals in before December 1, 2027 - details on the city’s website.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recent expansion of the Order of the Sacred Impact into the city of Toronto has led some citizens to voice concerns over safety. The group, which many experts consider a cult, has been growing rapidly since the March 13th Nebraska fragment anomaly, when 26 members of the group with their faces painted with trademark bullseyes, communed in a field outside Aurora Nebraska claiming that they could predict (and even provoke) atmospheric instability and impact through collective presence and intentionality. The subsequent impact resulting in the deaths of all but one of the members, has led to splinter groups opening around North America and significant donations.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Animal News - the endangered Himalayan Snow Leopard is seeing a baby boom! The Leopard, which prowls the mountain ranges of central and south asia, has long been on the world wildlife foundation's extinction watch. However, as the present atmospheric instability makes poachers reluctant to visit higher elevations, the population has thrived.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highlight w:val="white"/>
        </w:rPr>
      </w:pPr>
      <w:r>
        <w:rPr>
          <w:rFonts w:eastAsia="IBM Plex Serif" w:cs="IBM Plex Serif" w:ascii="IBM Plex Serif" w:hAnsi="IBM Plex Serif"/>
          <w:sz w:val="28"/>
          <w:szCs w:val="28"/>
          <w:highlight w:val="white"/>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32</Pages>
  <Words>12023</Words>
  <Characters>63112</Characters>
  <CharactersWithSpaces>75074</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2026-09-16T17:30:57Z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