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study is being made into the sustainability of “vegan leather” specifically leather alternatives derived from plants and fungi. Ecologists have raised concerns about the inability to replenish the specific species used for these products in a sustainable timeline. An environmental conservation research student at University of Toronto states: “despite the fact that most people don’t even recognize that their vegan leather is literally just plastic, those that are buying from brands using actual organic materials, aren’t aware that in the making of these products we are rapidly depleting species like cacti and mycelium in a way that makes it incredibly difficult to maintain species population.” Economists also state that the high price point on organic vegan leather products is comparable to that of true leather despite the vast history and success of leather production. The study goes on to state that from a sustainability standpoint, many experts are encouraging consumers to purchase bovine leather as this industry can successfully replenish cow populations and when possible, leather can be sourced as a bi-product of meat production which would be otherwise disposed of. </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Ontario parks have decided to re-arm park rangers amidst a new camp fining system. In March 2027, Ontario Parks issued new rules allowing park rangers to fine campers by federal law, for infractions such as improper food storage, damaging crown land, invalid vehicle permits and even littering. The number of calls for provincial police to campsites has tripled in comparison to recent years and police forces cannot provide sufficient officers to address the increasing camper complaints and support rangers enforcing these new laws. In response, Ontario Parks has decided to re-arm Camp Rangers with a 7.65 mm pistol in a locked holster secured in their waistband. Rangers will also have the option to be armed with a small taser. Parks are already rolling out training to select rangers and hope to have all on-duty camp personnel armed by the time parks reopen for summer camping in 2028.</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the University of Oxford have begun testing a new drug aimed to treat celiac disease. Since 2025 the university has been studying this medication’s effectiveness to temporarily inhibit the antibodies triggered by the tissue transglutaminase enzyme that cause immediate and lasting celiac symptoms. The drug is intended to act similarly to the over the counter pill Lactaid; taken 30 minutes before a meal, the medication will prevent symptoms caused by gluten-containing products including bloating, pain, indigestion, brain fog, and resulting vitamin and mineral deficiencies. Although the drug is in its early testing period, researchers hope to begin human trials by July 2028. </w:t>
      </w:r>
    </w:p>
    <w:p>
      <w:pPr>
        <w:pStyle w:val="normal1"/>
        <w:ind w:hanging="0" w:left="-1080"/>
        <w:rPr>
          <w:rFonts w:ascii="IBM Plex Serif" w:hAnsi="IBM Plex Serif"/>
          <w:sz w:val="28"/>
          <w:szCs w:val="28"/>
        </w:rPr>
      </w:pPr>
      <w:r>
        <w:rPr>
          <w:rFonts w:ascii="IBM Plex Serif" w:hAnsi="IBM Plex Serif"/>
          <w:sz w:val="28"/>
          <w:szCs w:val="28"/>
        </w:rPr>
        <w:t>In AI meme news, Artificial Intelligence message boards like Moltbook are seeing a massive uptick in agents posting images of pink insulation, cans of Fanta and River Phoenix, all of which agents seem to find very funny.</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10</Pages>
  <Words>3915</Words>
  <Characters>20702</Characters>
  <CharactersWithSpaces>24595</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