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PORTLAND, Maine</w:t>
      </w:r>
      <w:r>
        <w:rPr>
          <w:rFonts w:eastAsia="IBM Plex Serif" w:cs="IBM Plex Serif" w:ascii="IBM Plex Serif" w:hAnsi="IBM Plex Serif"/>
          <w:b/>
          <w:bCs/>
          <w:sz w:val="28"/>
          <w:szCs w:val="28"/>
        </w:rPr>
        <w:t xml:space="preserve"> -</w:t>
      </w:r>
      <w:r>
        <w:rPr>
          <w:rFonts w:eastAsia="IBM Plex Serif" w:cs="IBM Plex Serif" w:ascii="IBM Plex Serif" w:hAnsi="IBM Plex Serif"/>
          <w:sz w:val="28"/>
          <w:szCs w:val="28"/>
        </w:rPr>
        <w:t xml:space="preserve"> Two U.S. nuclear-powered submarines sank under unexplained circumstances off the coast of Maine, prompting a major Navy investigation and raising concerns about the safety of the nation's submarine fleet. The submarines were conducting separate operations when contact was lost with both vessels an hour apart. While search crews have found both wrecks, they have been unable to determine what caused the sinkings, and officials have declined to comment on whether the incidents are connected. The Navy said investigations are underway as families await information about the crews. The unexplained losses have drawn comparisons to the USS Thresher and USS Scorpion, the only two U.S. nuclear-powered submarines previously lost at sea.</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LOS ANGELES - Paramount announced today that its first new Star Trek television series, following the Paramount Skydance merger, will feature an entirely white principal cast, a major departure from the franchise's historically celebrated diverse casting since the 1960s. The decision has prompted criticism from fans and industry observers, who questioned the studio's decision to move away from Star Trek's longstanding emphasis on diversity and representation. Paramount said the new series is intended to offer a fresh interpretation of the franchise for a new audience.</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announcement comes as Paramount reconsiders the future of Star Trek television following the merger and the conclusion of several existing series.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United Airlines announced today that it will slowly begin rolling out a new charging model where passengers are charged based partly on their weight, describing the controversial policy as a new way to account for the fuel costs associated with carrying passengers. Under the new system, passengers would provide their weight by stepping on a scale when purchasing arriving at the baggage check in, with additional charges being accrued at higher weight levels. United said the policy is intended to make fares more closely reflect the actual cost of transporting each passenger. The announcement has sparked criticism from passenger advocates, who called the policy discriminatory and raised concerns about privacy.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Parks Canada has announced that the controversial Sidney Island, British Columbia deer cull will resume after it was halted in 2024 in response to community backlash. Locals cited the use of nets to corral the deer and the decision to contract an American company as reasons for opposing the plan. Parks Canada has been working closely with local government officials and the W̱SÁNEĆ Nation to create a new plan for the cull.</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16</Pages>
  <Words>5915</Words>
  <Characters>31153</Characters>
  <CharactersWithSpaces>37037</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2026-09-16T17:33:36Z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