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Toronto - The unemployment rate has risen from 7% this time last year to nearly double digits, according to the most recent report. “The 9.7% unemployment rate is a wakeup call to Toronto and the rest of Canada”, says analyst Tim Christie. “We need to look at the bigger picture as businesses continue to automate.”  When asked if he supports a universal basic income, Christie replied “I don’t know if I’d go that far, or if we are ready for that, but I think key investments in certain sectors might do the trick to alleviate the growing percentages.”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Paris - Literacy skills among adults in many developed countries are continuing to decline, according to a new international report. The report found that literacy proficiency has fallen or remained stagnant in most OECD countries over the past decade, with the largest declines among adults with lower levels of education. Experts are recommending increased funding into adult literacy programs in order to combat this trend.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London - A previously unknown novel attributed to Jane Austen has been discovered in an attic, surprising literary historians and Austen fans. The handwritten manuscript was found among family papers and is now being examined by experts who will work to determine its authenticity. If confirmed, the discovery could offer a rare addition to the works of one of English literature’s most celebrated authors. Researchers said further analysis is needed before the novel can be officially attributed to Austen.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Port Blair - Indian authorities have increased monitoring around North Sentinel Island following renewed concerns about unauthorized visitors, officials said last week. The island is home to the Sentinelese, an Indigenous community that has maintained little contact with the outside world. Indian law prohibits outsiders from approaching the island, in part to protect the community from diseases to which it may have little immunity. Officials said the additional patrols are intended to keep tourists, fishermen and adventurers away from the protected area. The move follows previous incidents involving people attempting to reach the island. Authorities said the policy remains unchanged: North Sentinel Island will continue to be protected through an “eyes-on, hands-off” approach, with outsiders kept at a distance.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23</Pages>
  <Words>8568</Words>
  <Characters>44867</Characters>
  <CharactersWithSpaces>53387</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2026-09-16T17:34:06Z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