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Vienna - A previously hidden salt mine approximately 50 km outside of the capital has been revealed, leading to the discovery of stolen artworks that have disappeared since the second world war. Works by Raphael, Van Gogh, and Reubens are amongst the estimated thousands of pieces.  Local art historians are eager to get to work authenticating the pieces. “It is just so exciting to finally see these pieces with my own eyes,” says Maximillian Huber. This is the biggest discovery of its kind, and experts predict that there could be even more such discoveries in the future.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Big Sur - Ocean researchers have found thousands of Identical Plastic Ducks in Remote Pacific Current on Friday. The discovery is not unprecedented, as garbage patches are a well known phenomenon in our oceans. What is unusual is the homogeneity of this particular patch of ducks. “There is no other refuse, just the ducks floating around and around in this isolated current for god knows how long” said researcher Lesley Richardson.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Slovenia - Hikers have discovered a remote mountain village that appears to have been missing from modern maps for decades. The settlement, home to fewer than 100 people, was found in an isolated Alpine valley after a landslide forced hikers onto an unmarked trail. Researchers say the village appears to have existed for generations, complete with homes, farmland and a small chapel. Officials are investigating how the community disappeared from maps and databases. The village’s exact location has not been released to prevent an influx of tourists. “We have always been here,” one resident told researchers. “I don’t understand what all the fuss is about”.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Prague - Residents near an abandoned railway tunnel have reported hearing strange musical sounds coming from underground each night. Authorities investigated after videos of the eerie melodies spread online, drawing curious visitors to the area. Engineers determined the sounds are being produced by wind passing through old ventilation shafts and metal equipment inside the tunnel. Officials say there is no danger, but the unexplained music has quickly turned the abandoned tunnel into a local attraction.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24</Pages>
  <Words>9306</Words>
  <Characters>48618</Characters>
  <CharactersWithSpaces>57876</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