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London, ON - Expanding on the 2021 winter response plan to homelessness, the city has now approved a permanent measure that will take place next year. Golf courses within the city limits have now been given notice as they will now be the site for the building of shelters for the unhoused population.  The proposal has received mixed reactions from residents, with some supporting the plan while others have raised concerns about the loss of green space. City officials said further details on the sites and construction timeline are expected in the coming months.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Cupertino - Reminiscent of the 2014 U2 incident, where the band’s new album was downloaded onto millions of iPhones without user’s permission, the tech giant is in hot water with users once again, except this time it appears to be the work of a disgruntled ex employee. Iphone users around the world woke up to their devices being filled to capacity with the catalogue of Chicago outsider musician Wesley Willis. Apple’s tech support was immediately overwhelmed by service calls that crashed their system for hours.  Not everyone was upset however. “I mean, it’s a bit of a hassle, but a huge improvement on U2. I was a little mad at first, but just ended up laughing along with the joke eventually. It’s hard to be mad when Wesley Willis is on.” said Baltimore resident Phillip Westbrook.</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York City - MoMa has unveiled its new exhibition where every work that the museum is known for has been removed, leaving a vast open space. The exhibition is a collaboration between multiple curatorial departments, and has drawn ire from many visitors. “I can understand how disappointed some may be having travelled so far to see our world-famous collection.” read a statement from the museum. “However, we believe it is important in this particular time to reflect on what a world without the arts would look and feel like”. Detractors, however, aren’t as generous with their interpretation of the exhibition, citing the “laziness” and “audacity” of the curatorial departments.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40</Pages>
  <Words>14971</Words>
  <Characters>78535</Characters>
  <CharactersWithSpaces>93433</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