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chairman of Canadian mining company Barrick Gold faces criticism after allegedly attempting to harbour his 23-year-old son in Lake Joseph, ON. John L. Thornton’s son is wanted for questioning in Cambridge, Massachusetts, in relation to a sexual misconduct investigation at Harvard University. Thornton has already come under public scrutiny this year. The mining exec was criticized for making offensive jokes about the company’s Kibali mine, one of Africa’s largest and reportedly most sustainable mines, located in the Democratic Republic of Congo.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Romania’s High Court of Cassation and Justice has found Ingka Investment guilty of illegal logging after a nearly decade-long legal battle. Ingka is the sister company of IKEA, the world’s largest furniture retailer. Gabriel Paul, founder of Agent Green, describes the verdict as “a monumental and generation-defining success for all eastern Europeans, and environmentalists across the globe”. Agent Green is a Romanian NGO founded in 2009 and one of Ingka’s most outspoken critics. Paul has likened Ingka’s board members to Pablo Escobar, a comparison he is not alone in making. Many refer to the country’s lumber industry as “the timber mafia”. The High Court faced intense pressure from the European Commission; they launched an infringement procedure against the country for failing to stop illegal logging in 2020. While Paul is pleased with the verdict, he says the work is far from over as government corruption remains a serious concern.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Filmmaker Mike White has donated $5 million to The Maui Strong Fund. The Hawaiian island of Maui has finally begun the long process of rebuilding. Wildfires ravaged the island for 20 days in late August and early September, far later in the season than is usual. In 2023, the island saw the deadliest American wildfire in over a century, killing over 100 people. Many of the island’s residents were still coping with mental and physical health issues from the previous wildfire. The Maui Strong Fund aims to provide both immediate and long-term relief for residents. Native Hawaiian historian Ke’eaumoku Kapu says, “We are resilient. We will recover, and we will rebuild. But we must remember that the impact of these fires is not only physical.” White spent considerable time in Maui while filming the first season of his hit HBO show, The White Lotus. He has returned to Maui several times since on personal trips with family and friends. White posted on Instagram encouraging other American tourists who have enjoyed Maui to support the fund. </w:t>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6</Pages>
  <Words>2224</Words>
  <Characters>11844</Characters>
  <CharactersWithSpaces>14060</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2026-09-16T17:35:30Z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