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Over the next two days Quebec, Prince Edward Island, Manitoba and Alberta will open the polls for their provincial election day. Polls will be open from 9am-9pm, and voters are being reminded to attend your assigned voting location and bring valid identification and voter cards.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Department of National Defense still has yet to begin development of a radar site in Clearview, Ontario. The Department of National Defense has purchased over 500 hectares of land in Clearview Ontario since early 2026 with aims of building a radar site that would be operational by 2029. The Arctic Over The Horizon Radar or OTH-R would work alongside a transmitter site in Kawartha Lakes to improve long-range threat detection from the Arctic North through NORAD. Much of the purchased and siting options are long-standing, family-owned, prime agricultural land. Despite the Department of National Defense's goal to purchase the roughly 1500 hectares of land to build the site, locals have provided enough pushback that the DND has still not acquired nearly enough land to begin building. Despite success in halting the massive site thus far, locals are asking for widespread support and awareness of the issue.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year after Hamilton residents found their properties covered in a blanket of soot, the black dust strikes again. Back in July 2026, residents of Hamilton and Sarnia found their cars, windows and yards covered in a thin layer of black soot. Environmental authorities found the Brila Carbon factory emissions to be the main culprit, and assured the public that investigations were in place to ensure that similar events would not happen in the future. Yet, on Friday September 24th, Hamilton residents found themselves in an all too familiar situation with the same black soot all over their neighbourhoods. The event seemed to be more significant than the last, with many reports of respiratory issues and over 10 hospitalizations associated with the pollution. Locals have expressed outrage at the lack of transparency from the Carbon Black producer over its practices as well as the Hamilton Public Health ministry for not protecting its residents.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Pages>
  <Words>384</Words>
  <Characters>2019</Characters>
  <CharactersWithSpaces>2400</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2026-09-16T17:36:11Z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