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Sanaa, the largest city of Yemen, has completed a large steel ‘birdcage’ structure designed to protect large sections of the municipality, including the Old City of Sanaa, an endangered UNESCO World Heritage Site, from atmospheric events and drone attacks. A spokesperson from the Shia Islamist Houthi regime stated that the project, which was completed in seven months and utilized more than 500 metric tons of steel and concrete, was ‘a means of preserving the heritage and showing the resilience of more than 34 million Yemeni people’. Prominent critics of the project include former Israeli National Security Minister Itamar Ben-Gvir and Saudi Prince Mohammed Bin Salman, and have emphasized the military role of the defensive structure amidst ongoing conflict in the region, highlighting missile and drone strikes conducted by Houthi militias against military and freight vessels in the Red Sea and Arabian Peninsula. Yemen remains gripped by more than 12 years of civil war, with its territory divided by multiple claimants to legitimate government of the entire country, including the internationally-recognized Presidential Leadership Council, based in the former coastal city of Aden.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Activists associated with the left-wing Five Star Movement have been subject to mass arrests in Italy under sweeping legal reforms introduced by new Prime Minister Antonio Tajani. Tajani, who had served as Deputy Prime Minister under Giorgia Meloni, was able to pass the controversial new law with the help of coalition partners in the Democratic Party, the second-largest party in the Italian parliament. The Five-Star Movement, which began in the southern or ‘Mezzogiorno’ region as an electoral protest against the Democratic Party and Tajani’s own Brothers of Italy, was declared ‘contrary to European values’ under the wording of the 2027 law, and has now been legally proscribed. Major protests and clashes with police in the cities of Florence, Bologna, and Naples have resulted in more than 300 arrests and dozens reported injured. Counter-protests in favor of the new law, and peaceful protests against the Tajani government, were reported in the northern cities of Milan and Verona, as well as the Italian capital of Rome.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Pages>
  <Words>3790</Words>
  <Characters>20053</Characters>
  <CharactersWithSpaces>23826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2026-09-16T17:36:26Z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