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South Pacific ‘seasteading’ experiment has met with catastrophe after weeks without access to basic food or medical supplies. The Palantir-funded facility, designed to house more than 200 people, launched with a pilot crew of 40 in March 2027, in waters close to the island nation of Fiji. Although Palantir founder Peter Thiel claimed the project would be self-sufficient in food, water, and energy by the end of the first year, severe disruption to regular supply shipments from the Fijian mainland and New Zealand led to an acute shortage of dietary protein, calcium, and SSRI medication. When Fijian authorities reached the facility on Wednesday, one member of the expedition had reportedly renamed himself ‘Jeff Probst’, destroyed large areas of food crops and fishing equipment, and forced other residents to compete for emergency rations in elaborate puzzle challenges, and refused to leave the facility when prompted. The remaining crew, in various stages of malnourishment, were evacuated via pontoon boat on Thursday morning.</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Kurdish-speaking areas of Northern Iraq have reportedly ceased communication with the Iraqi capital of Baghdad following the destruction of major north-south highway routes in June 2027. The area, which remains heavily affected by intense conflict between Syrian, Russian, Iranian, American, Israeli and Saudi government forces and paramilitary groups, as well as local Kurdish militias in both Syria and Iraq, has lacked adequate supply lines to the central and southern parts of the country for much of 2027. However, Kurd leaders had maintained telecommunications contact with Iraqi government authorities throughout that time, until radio communication abruptly ceased in the early hours of Monday morning. This break in contact indicates potential escalation in regional separatist unrest after an extended period of detente in the Kurdistan region, which straddles the border between the two countries. The Kurd-majority regions of Syria, contested in the 2000s and 2010s by the militant Kurdish Rojava movement among others, relinquished much autonomy to the central government in the aftermath of the 2025 accession of Syrian President Ahmed Al-Sharaa. Kurd-majority areas in Iraq include the official semi-autonomous Kurdistan Region, guaranteed by the Iraqi constitution, but tensions have worsened since the escalation of hostilities between Iran and the United States in 2026.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8</Pages>
  <Words>3078</Words>
  <Characters>16463</Characters>
  <CharactersWithSpaces>19526</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2026-09-16T17:38:07Z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