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7/267/2023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2026-06-22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‫שובל ניהול מגדל החלוצים בע"מ‬                               ‫תובעת‬</w:t>
        <w:br/>
        <w:t>‫באמצעות ב"כ‪ :‬עו"ד דרדיק אירית‬</w:t>
        <w:br/>
        <w:t>‫ת‪.‬ד ‪ ,548‬כפר סבא‪44104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‫אביטבול אורה נדל"ן בע"מ‬      ‫‪1‬‬                      ‫נתבעים‬</w:t>
        <w:br/>
        <w:t>‫באמצעות ב"כ‪ :‬עו"ד נשיא גילה‬</w:t>
        <w:br/>
        <w:t>‫רח' מפ"י ‪ ,5‬נתניה‬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‫שיקלי אסי יוסף‬       ‫‪2‬‬</w:t>
        <w:br/>
        <w:t>‫באמצעות ב"כ‪ :‬עו"ד הלר הנרי‬</w:t>
        <w:br/>
        <w:t>‫רח' האומנות ‪ ,6‬נתניה‬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מגדל החלוצים רח' פתח תקווה ‪ ,6‬נתניה‬                      ‫מצטרפת להליך‬</w:t>
        <w:br/>
        <w:t>‫באמצעות ב"כ‪ :‬עו"ד וגיף אליאב‬</w:t>
        <w:br/>
        <w:t>‫רח' פתח תקווה ‪ ,6‬נתניה ‪4246104‬‬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‫‪1‬‬     ‫מהם השימושים המותרים והאסורים ברכוש משותף בבית משותף? זוהי השאלה העומדת‬</w:t>
        <w:br/>
        <w:t>‫‪2‬‬                                                              ‫להכרעתי בהליך זה‪.‬‬</w:t>
        <w:br/>
        <w:t>‫‪3‬‬                                                                         ‫רקע וטענות הצדדים‬</w:t>
        <w:br/>
        <w:t>‫‪4‬‬     ‫‪ .1‬ענייננו בבניין משרדים הידוע בשם "מגדל החלוצים" ברחוב צבי אלון ‪/20‬פתח תקווה ‪,6‬‬</w:t>
        <w:br/>
        <w:t>‫‪5‬‬     ‫נתניה‪ ,‬הבנוי על חלקות ‪ 11-8‬בגוש ‪ .8265‬הבניין טרם נרשם כבית משותף בפנקס הבתים‬</w:t>
        <w:br/>
        <w:t>‫‪6‬‬     ‫המשותפים אך אין חולק כי הוא ראוי להירשם ככזה (להלן‪" :‬הבניין" או "הבית המשותף")‪.‬‬</w:t>
        <w:br/>
        <w:t>‫‪7‬‬     ‫התובעת‪ ,‬שובל ניהול מגדל החלוצים בע"מ‪ ,‬היא חברת ניהול המשמשת כגוף 'מתחזק' של‬       ‫‪.2‬‬</w:t>
        <w:br/>
        <w:t>‫‪8‬‬     ‫הבית המשותף (להלן‪" :‬חברת הניהול")‪ ,‬כמשמעות מונח זה בסעיף ‪(71‬ב) לחוק המקרקעין‪,‬‬</w:t>
        <w:br/>
        <w:t>‫‪9‬‬                                               ‫תשכ"ט ‪( 1969-‬להלן‪" :‬חוק המקרקעין")‪.‬‬</w:t>
        <w:br/>
        <w:t>‫‪10‬‬     ‫נתבעת ‪ ,1‬אביטבול אורה נדל"ן בע"מ (להלן‪" :‬הנתבעת")‪ ,‬היא בעלת הזכויות בנכס מסחרי‬    ‫‪.3‬‬</w:t>
        <w:br/>
        <w:t>‫‪11‬‬     ‫מס' ‪ 8‬בבית המשותף‪ ,‬אשר ממוקם בקומת הכניסה של הבית המשותף‪ .‬נתבע ‪ ,2‬מר אסי‬</w:t>
        <w:br/>
        <w:t>‫‪12‬‬     ‫שיקלי (להלן‪" :‬הנתבע")‪ ,‬שוכר את הנכס מהנתבעת ומפעיל במקום עסק קיוסק‪"/‬פיצוציה"‬</w:t>
        <w:br/>
        <w:t>‫‪13‬‬                               ‫לממכר מוצרי מזון ומשקאות (הנכס ייקרא להלן‪" :‬החנות")‪.‬‬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‫יצוין כי תוך כדי ניהול התובענה‪ ,‬ולבקשתה‪ ,‬צורפה נציגות הבית המשותף כצד להליך זה‬        ‫‪.4‬‬</w:t>
        <w:br/>
        <w:t>‫‪2‬‬                                                               ‫(להלן‪" :‬הנציגות")‪.‬‬</w:t>
        <w:br/>
        <w:t>‫‪3‬‬    ‫הסכסוך בין הצדדים החל בחודש מרץ ‪ 2023‬או בסמוך לכך‪ ,‬עת נטען כי הנתבע הציב ברחבת‬        ‫‪.5‬‬</w:t>
        <w:br/>
        <w:t>‫‪4‬‬    ‫הכניסה המשותפת של הבניין‪ ,‬שולחנות וכיסאות לשימוש לקוחותיו (חלקם על רחבת כיבוי‬</w:t>
        <w:br/>
        <w:t>‫‪5‬‬    ‫אש)‪ ,‬מקררים‪ ,‬פחים ועמדת לוטו‪ ,‬וכן התקין שילוט‪ ,‬גופי תאורה ומערכת שמע על הקירות‬</w:t>
        <w:br/>
        <w:t>‫‪6‬‬    ‫החיצוניים של הבית המשותף‪ ,‬מעל הכניסה לחנות‪ .‬לטענת חברת הניהול מדובר בעשיית‬</w:t>
        <w:br/>
        <w:t>‫‪7‬‬    ‫שימוש ייחודי ובלעדי‪ ,‬תוך השתלטות על הרכוש המשותף‪ ,‬ללא הרשאה‪ ,‬בניגוד להסכם‬</w:t>
        <w:br/>
        <w:t>‫‪8‬‬                                                 ‫הניהול ובניגוד להוראות התקנון המצוי‪.‬‬</w:t>
        <w:br/>
        <w:t>‫‪9‬‬    ‫הנציגות טוענת כי בעבר ניתן לנתבע אישור להצבת ארבעה שולחנות‪ ,‬עוד בטרם בחירת‬            ‫‪.6‬‬</w:t>
        <w:br/>
        <w:t>‫‪10‬‬    ‫הנציגות הנוכחית‪ ,‬אולם סיכום זה‪ ,‬וסיכומים אחרים שהושגו בעבר עם הנתבע‪ ,‬הופרו על ידו‬</w:t>
        <w:br/>
        <w:t>‫‪11‬‬    ‫או מולאו באופן חלקי בלבד‪ ,‬ולכן אינם תקפים עוד‪ .‬לשיטת חברת הניהול והנציגות מצב זה‬</w:t>
        <w:br/>
        <w:t>‫‪12‬‬         ‫יוצר אנדרלמוסיה ברחבת הכניסה ופוגע ביכולת בעלי הנכסים להשכיר את יחידותיהם‪.‬‬</w:t>
        <w:br/>
        <w:t>‫‪13‬‬    ‫הנתבעת טוענת מצדה כי אינה מחזיקה בפועל בחנות‪ ,‬ועל כן אין לחברת הניהול עילת תביעה‬      ‫‪.7‬‬</w:t>
        <w:br/>
        <w:t>‫‪14‬‬    ‫נגדה‪ ,‬וכי סמכות השיפוט נתונה לבתי המשפט בתל‪-‬אביב‪ .‬לגופו של עניין נטען כי הנתבע‪ ,‬אשר‬</w:t>
        <w:br/>
        <w:t>‫‪15‬‬    ‫חתום בעצמו על הסכם הניהול‪ ,‬עמד ברוב דרישות חברת הניהול‪ ,‬והמחלוקת הנותרת בעניין‬</w:t>
        <w:br/>
        <w:t>‫‪16‬‬    ‫השילוט נוגעת לשילוט שהותקן ואושר על ידי חברת הניהול הקודמת‪ ,‬משלא הוצאה כל‬</w:t>
        <w:br/>
        <w:t>‫‪17‬‬                                                   ‫הנחיה מסודרת ואחידה מטעמה בנושא‪.‬‬</w:t>
        <w:br/>
        <w:t>‫‪18‬‬    ‫הנתבע טען כי אינו מפעיל קיוסק אלא בית קפה ומזנון לממכר מזון וכריכים‪ ,‬וכי מאז החלפת‬    ‫‪.8‬‬</w:t>
        <w:br/>
        <w:t>‫‪19‬‬    ‫הנציגות‪ ,‬חברת הניהול מתנכלת אליו ונוהגת כלפיו באכיפה פסולה ובררנית‪ ,‬בעוד חנויות‬</w:t>
        <w:br/>
        <w:t>‫‪20‬‬    ‫אחרות בבית המשותף מורשות להציב שולחנות ומיטלטלין ברכוש המשותף‪ ,‬כדוגמת מאפיה‬</w:t>
        <w:br/>
        <w:t>‫‪21‬‬                                                                                ‫סמוכה‪.‬‬</w:t>
        <w:br/>
        <w:t>‫‪22‬‬                                                                           ‫מתווה ההתדיינות‬</w:t>
        <w:br/>
        <w:t>‫‪23‬‬    ‫ביום ‪ 2.4.2024‬התקיים דיון קדם משפט ראשון‪ .‬הנתבע שטרם נטל ייצוג בשלב זה‪ ,‬לא הגיש‬       ‫‪.9‬‬</w:t>
        <w:br/>
        <w:t>‫‪24‬‬    ‫כתב הגנה אך התייצב לדיון‪ .‬בתום הדיון ומאחר שלא עלה בידי להביא את הצדדים‬</w:t>
        <w:br/>
        <w:t>‫‪25‬‬            ‫להסכמות‪ ,‬הוריתי לנתבע להגיש כתב הגנה וכן נקבע התיק לדיון קדם משפט נוסף‪.‬‬</w:t>
        <w:br/>
        <w:t>‫‪26‬‬    ‫‪ .10‬ביום ‪ 26.6.2024‬הגישה הנציגות בקשה להצטרף להליך‪ .‬ביום ‪ 30.6.2024‬התקיים דיון קדם‬</w:t>
        <w:br/>
        <w:t>‫‪27‬‬    ‫משפט שני ובמסגרתו הוריתי על צירוף הנציגות להליך (עמ' ‪ 6‬שו' ‪ 12-10‬לפרוטוקול)‪ .‬בסיום‬</w:t>
        <w:br/>
        <w:t>‫‪28‬‬                                       ‫הדיון נרשמו לפרוטוקול העובדות המוסכמות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                                               ‫• רחבת הכניסה לבניין היא שטח 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    ‫• הנתבע חתום על הסכם הניהול המצורף כנספח ה' ‪ 1‬לכתב התביעה ומחויב לו מכוח הסכם‬</w:t>
        <w:br/>
        <w:t>‫‪31‬‬                                                 ‫השכירות שנחתם בינו לבין הנתבעת;‬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‫• הנתבע הציב עשרה שולחנות‪ ,‬שמשיה אחת‪ ,‬מקרר גלידות אחד‪ ,‬עמדת תפילין וכספומט‬</w:t>
        <w:br/>
        <w:t>‫‪2‬‬                                                         ‫ברחבת הכניסה לבניין;‬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 ‫• בחזית הבניין מעל לחנות מוצבים שלטים כמודגם בתמונה בעמ' ‪ 3‬לכתב התביעה וכן פנסי‬</w:t>
        <w:br/>
        <w:t>‫‪4‬‬                                                            ‫תאורה (פרוז'קטורים);‬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                                            ‫• חברת הניהול היא 'מתחזק' הבית המשותף‪.‬‬</w:t>
        <w:br/>
        <w:t>‫‪6‬‬    ‫‪ .11‬נוכח רשימת העובדות המוסכמות שהגדירו הצדדים במהלך הדיון נקבע התיק לסיכומים‪,‬‬</w:t>
        <w:br/>
        <w:t>‫‪7‬‬                                                   ‫ללא צורך בשמיעת ראיות נוספות‪.‬‬</w:t>
        <w:br/>
        <w:t>‫‪8‬‬    ‫‪ .12‬סיכומי חברת הניהול והנציגות הוגשו ביום ‪ ,8.9.2024‬סיכומי הנתבעת הוגשו ביום ‪23.3.2025‬‬</w:t>
        <w:br/>
        <w:t>‫‪9‬‬    ‫לאחר ארכות שניתנו לה בשל מו"מ שנוהל בין הצדדים‪ ,‬וסיכומי הנתבע הוגשו רק ביום‬</w:t>
        <w:br/>
        <w:t>‫‪10‬‬             ‫‪ 25.11.2025‬לאחר שניתנו לנתבע ארכות בשל שירות מילואים ממושך של בא כוחו‪.‬‬</w:t>
        <w:br/>
        <w:t>‫‪11‬‬                                                                                ‫דיון והכרעה‬</w:t>
        <w:br/>
        <w:t>‫‪12‬‬                                  ‫‪ .13‬אקדים ואומר כי מצאתי לקבל את התביעה‪ .‬להלן טעמיי‪.‬‬</w:t>
        <w:br/>
        <w:t>‫‪13‬‬          ‫‪ .14‬מהם השימושים המותרים ומהם השימושים האסורים ברכוש משותף בבית משותף?‬</w:t>
        <w:br/>
        <w:t>‫‪14‬‬    ‫מושכלות יסוד הם כי שימושים המותרים לבעל דירה בבית משותף נקבעים על פי האמור‬</w:t>
        <w:br/>
        <w:t>‫‪15‬‬         ‫בחוק המקרקעין‪ ,‬בתקנון הבית המשותף‪ ,‬ועל פי החלטות האסיפה הכללית והנציגות‪.‬‬</w:t>
        <w:br/>
        <w:t>‫‪16‬‬    ‫רק אם אין הוראות במקורות הנזכרים לעיל בדבר השימוש המותר ברכוש המשותף‪ ,‬רשאי‬</w:t>
        <w:br/>
        <w:t>‫‪17‬‬    ‫בעל דירה להשתמש ברכוש המשותף שימוש רגיל‪ ,‬טבעי וסביר‪ ,‬בהתאם לתנאי המקום והזמן‬</w:t>
        <w:br/>
        <w:t>‫‪18‬‬                                ‫ובמידה שאינו מונע שימוש דומה מבעלי הדירות האחרים‪.‬‬</w:t>
        <w:br/>
        <w:t>‫‪19‬‬    ‫כך‪ ,‬למשל‪ ,‬תפיסת חזקה ייחודית ברכוש המשותף‪ ,‬לשימוש בלעדי של בעל דירה או המחזיק‬</w:t>
        <w:br/>
        <w:t>‫‪20‬‬    ‫מטעמו‪ ,‬לא תיחשב כשימוש סביר ברכוש המשותף (ר' פרופ' י' ויסמן דיני קניין‪-‬בעלות‬</w:t>
        <w:br/>
        <w:t>‫‪21‬‬                                                              ‫ושיתוף בעמ' ‪.)490-488‬‬</w:t>
        <w:br/>
        <w:t>‫‪22‬‬    ‫‪ .15‬במסגרת זו יש לציין כי התקנון המצוי בתוספת לחוק המקרקעין‪ ,‬שחל על הבית המשותף דנן‬</w:t>
        <w:br/>
        <w:t>‫‪23‬‬    ‫מכוח הוראת סעיף ‪77‬ג‪ .‬לחוק המקרקעין‪ ,‬מקנה סמכות לאסיפה הכללית של בעלי הדירות‪,‬‬</w:t>
        <w:br/>
        <w:t>‫‪24‬‬     ‫בהחלטת רוב‪ ,‬להחליט בדבר דרכי השימוש ברכוש המשותף (סעיפים ‪ 5‬ו‪ 12-‬לתקנון המצוי)‪.‬‬</w:t>
        <w:br/>
        <w:t>‫‪25‬‬    ‫‪ .16‬במקרה שלפניי‪ ,‬ובראי המסגרת הנורמטיבית שלעיל‪ ,‬אין מחלוקת כי בעלי הנכסים לא נדרשו‬</w:t>
        <w:br/>
        <w:t>‫‪26‬‬    ‫לשימושים שבנדון במסגרת האסיפה הכללית‪ .‬חלף זאת‪ ,‬בחרו בעלי הנכסים בבית המשותף‬</w:t>
        <w:br/>
        <w:t>‫‪27‬‬    ‫דנן להסדיר את ניהול והחזקת הרכוש המשותף באמצעות התקשרות עם חברת הניהול‬</w:t>
        <w:br/>
        <w:t>‫‪28‬‬    ‫כ'מתחזק' הבית המשותף‪ ,‬על פי הסכמי ניהול פרטניים שנחתמו בין חברת הניהול לבין בעלי‬</w:t>
        <w:br/>
        <w:t>‫‪29‬‬    ‫הנכסים (ר' למשל‪ ,‬נספח ה'‪ 1‬לכתב התביעה‪ ,‬הסכם הניהול בין חברת הניהול לבין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‫‪ .17‬במסגרת הסכם הניהול נקבעו‪ ,‬בין היתר‪ ,‬ההוראות הבאות אשר רלוונטיות לנדון‪:‬‬</w:t>
        <w:br/>
        <w:t>‫‪2‬‬    ‫‪ 2.2‬הדייר מתחייב שלא לבצע‪ ,‬שלא להרשות ביצוע ושלא להסכים לביצוע כל שינויים‬</w:t>
        <w:br/>
        <w:t>‫‪3‬‬    ‫כהגדרתם להלן במבנה‪" .‬שינויים" בסעיף זה פירושו‪ ,‬בין היתר‪ :‬פגיעה בחזית בקיר‬</w:t>
        <w:br/>
        <w:t>‫‪4‬‬    ‫בחזיתות הבניין‪ ,‬בקונסטרוקציה‪ ,‬בשלד המבנה‪ ,‬במעטפת החיצונית‪ ,‬התקנת צינורות חוטי‬</w:t>
        <w:br/>
        <w:t>‫‪5‬‬    ‫חשמל או כל חומר אחר על הקירות החיצוניים‪ ,‬התקנת אנטנות מכל סוג וכל פגיעה אחרת‬</w:t>
        <w:br/>
        <w:t>‫‪6‬‬    ‫בגג‪ ,‬התקנת או תליית שלטים וכיוצא באלה לרבות שינויים העלולים לפגוע באחידות‬</w:t>
        <w:br/>
        <w:t>‫‪7‬‬    ‫המראה החיצוני של המבנה‪ .‬כמו גם‪ ,‬מתחייב הדייר להגיש לאישורה של חברת הניהול‬</w:t>
        <w:br/>
        <w:t>‫‪8‬‬    ‫פירוט עבודות והתכניות לפיהן יעשו שינויים אלו וזאת טרם תחילת ביצוען‪ .‬אישור חברת‬</w:t>
        <w:br/>
        <w:t>‫‪9‬‬                      ‫הניהול לביצוע עבודות הדייר הינה תנאי מקדמי לביצוע עבודות אלו‪...‬‬</w:t>
        <w:br/>
        <w:t>‫‪10‬‬    ‫‪ 2.13‬חברת הניהול תהא רשאית לקבוע ולפרסם מפעם לפעם נהלים והוראות בקשר לשימוש‬</w:t>
        <w:br/>
        <w:t>‫‪11‬‬    ‫בשטחים המשותפים וההתנהגות בבניין‪ ,‬על מנת להבטיח ניהול שוטף‪ ,‬תקין ומסודר של‬</w:t>
        <w:br/>
        <w:t>‫‪12‬‬    ‫הבנין ולקיום איכות חיים נאותה בו‪ ,‬והדייר מתחייב לקיים נהלים והוראות כאמור‪ .‬מבלי‬</w:t>
        <w:br/>
        <w:t>‫‪13‬‬                  ‫לפגוע בכלליות האמור לעיל‪ ,‬תהיה חברת הניהול רשאית לקבוע בין היתר‪:‬‬</w:t>
        <w:br/>
        <w:t>‫‪14‬‬    ‫‪ 2.13.1‬הוראות האוסרות להתקין מתקנים מחוץ ליחידה‪ ,‬לרבות על גגות הבניין או על‬</w:t>
        <w:br/>
        <w:t>‫‪15‬‬    ‫הקירות החיצוניים של היחידה‪ ,‬כגון אנטנות‪ ,‬ארובות‪ ,‬מזגנים וכיוצ"ב והוראות האוסרות‬</w:t>
        <w:br/>
        <w:t>‫‪16‬‬                                                          ‫להניח מטלטלין מחוץ ליחידה‪.‬‬</w:t>
        <w:br/>
        <w:t>‫‪17‬‬    ‫‪ 2.13.2‬הוראות בדבר התקנה ושימוש משותף באנטנות‪ ,‬באמצעי קליטה ופיקוח‬</w:t>
        <w:br/>
        <w:t>‫‪18‬‬                                                           ‫אלקטרוניים‪.‬‬</w:t>
        <w:br/>
        <w:t>‫‪19‬‬    ‫‪ 2.13.3‬הוראות בקשר לעיצוב של חלונות וחזיתות היחידה ואחזקתם על ידי השוכר‪ ,‬איסור‬</w:t>
        <w:br/>
        <w:t>‫‪20‬‬    ‫אחסנת טובין בשטחים משותפים‪ ,‬בחצרות ובמעברים והגבלות בקשר להעברת טובין‬</w:t>
        <w:br/>
        <w:t>‫‪21‬‬                                                               ‫בשטחים המשותפים‪.‬‬</w:t>
        <w:br/>
        <w:t>‫‪22‬‬    ‫‪ 2.13.4‬הוראות בדבר הסדרי כניסה ויציאה וכן הכנסת אורחים לבניין‪ ,‬סדרי בטחון‪ ,‬סידורי‬</w:t>
        <w:br/>
        <w:t>‫‪23‬‬                                        ‫גישה לשטחים המשותפים ואופן השימוש בהם‪...‬‬</w:t>
        <w:br/>
        <w:t>‫‪24‬‬    ‫‪ 2.13.6‬הוראות בדבר איסור התקנות והדבקות כלשהן‪ ,‬לרבות שילוט ודברי פרסומת על‬</w:t>
        <w:br/>
        <w:t>‫‪25‬‬                                         ‫קירות וחלונות חיצוניים של היחידה והבניין‪.‬‬</w:t>
        <w:br/>
        <w:t>‫‪26‬‬    ‫‪ .18‬עינינו הראות כי על פי הסכם הניהול הסמיכו בעלי הנכסים את חברת הניהול ליתן הוראות‬</w:t>
        <w:br/>
        <w:t>‫‪27‬‬    ‫שונות הנוגעות לרכוש המשותף‪ ,‬לרבות בנוגע להצבת שילוט או מיטלטלין וחפצים שונים‬</w:t>
        <w:br/>
        <w:t>‫‪28‬‬    ‫בשטחי הרכוש המשותף‪ .‬כאמור לעיל‪ ,‬אין מחלוקת כי הסכם הניהול מחייב את הנתבע מכוח‬</w:t>
        <w:br/>
        <w:t>‫‪29‬‬    ‫הסכם השכירות שנחתם בינו לבין הנתבעת (סעיף ‪ 18.1‬להסכם השכירות‪ ,‬נספח א' לכתב‬</w:t>
        <w:br/>
        <w:t>‫‪30‬‬         ‫ההגנה מטעם הנתבע‪ ,‬ר' רשימת עובדות מוסכמות בפרוטוקול הדיון מיום ‪.)26.6.2024‬‬</w:t>
        <w:br/>
        <w:t>‫‪31‬‬                                     ‫‪ .19‬לאור כל זאת‪ ,‬נבחן עתה את השימושים הנדונים כאן‪.‬‬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‫הצבת חפצים ברחבת הכניסה לבניין‬</w:t>
        <w:br/>
        <w:t>‫‪2‬‬    ‫‪ .20‬כאמור לעיל‪ ,‬הנתבע או מי מטעמו‪ ,‬הניח ציוד וחפצים שונים ברחבת הכניסה לבניין‪ ,‬כמפורט‬</w:t>
        <w:br/>
        <w:t>‫‪3‬‬                                                                                 ‫להלן‪:‬‬</w:t>
        <w:br/>
        <w:t>‫‪4‬‬    ‫עשרה שולחנות‪ ,‬כיסאות‪ ,‬שמשיה‪ ,‬מקרר גלידות‪ ,‬עמדת תפילין וכספומט (נראים בתמונות‬</w:t>
        <w:br/>
        <w:t>‫‪5‬‬                                                        ‫בעמודים ‪ 5-4‬לכתב התביעה)‪.‬‬</w:t>
        <w:br/>
        <w:t>‫‪6‬‬    ‫‪ .21‬אני מסכים עם חברת הניהול‪ ,‬כי הנחת החפצים‪ ,‬הציוד והריהוט הנ"ל‪ ,‬ללא הרשאה מסודרת‪,‬‬</w:t>
        <w:br/>
        <w:t>‫‪7‬‬    ‫ברחבת הכניסה לבניין‪ ,‬מחוץ לתחומיה של החנות‪ ,‬יש בה משום הפרה של הוראות הסכם‬</w:t>
        <w:br/>
        <w:t>‫‪8‬‬            ‫הניהול האוסרות על הנחת טובין ומיטלטלין בשטחים המשותפים‪ ,‬ללא הרשאתה‪.‬‬</w:t>
        <w:br/>
        <w:t>‫‪9‬‬    ‫‪ .22‬מעבר לכך‪ ,‬ההיקף והפריסה של הנחת החפצים הציוד הנ"ל‪ ,‬עשויה אף ליצור רושם של‬</w:t>
        <w:br/>
        <w:t>‫‪10‬‬    ‫הצמדת אותו חלק שהוא רכוש משותף כאמור לחנות‪ ,‬באופן שבו שטחה התפעולי של החנות‬</w:t>
        <w:br/>
        <w:t>‫‪11‬‬    ‫מורחב אל תוך תחומי הרכוש המשותף לטובת שימוש בו לצרכיה השוטפים של החנות‪ ,‬וגם‬</w:t>
        <w:br/>
        <w:t>‫‪12‬‬                                                                  ‫מכך יש להימנע‪.‬‬</w:t>
        <w:br/>
        <w:t>‫‪13‬‬    ‫‪ .23‬לפיכך‪ ,‬אני קובע כי על הנתבע לפנות את כל החפצים והציוד שהניח ברחבת הכניסה לבניין‪,‬‬</w:t>
        <w:br/>
        <w:t>‫‪14‬‬    ‫למעט אלו שהותרו להצבה בהתאם למכתבה של חברת הניהול מיום ‪ ,28.2.2023‬כמפורט‬</w:t>
        <w:br/>
        <w:t>‫‪15‬‬                                                                               ‫להלן‪:‬‬</w:t>
        <w:br/>
        <w:t>‫‪16‬‬    ‫ארבעה שולחנות וכסאות‪ ,‬וכן שמשיה אחת‪ ,‬כספומט משמאל לדלת הכניסה של החנות‪,‬‬</w:t>
        <w:br/>
        <w:t>‫‪17‬‬                                            ‫ומימין לדלת הכניסה – מקרר גלידות‪.‬‬</w:t>
        <w:br/>
        <w:t>‫‪18‬‬    ‫יוזכר כי במסגרת הדיון אישר הנתבע כי תנאי מכתב זה מקובלים עליו או למצער היו‬</w:t>
        <w:br/>
        <w:t>‫‪19‬‬                   ‫מקובלים עליו 'בזמן אמת' (שו' ‪ 27-26‬בעמ' ‪ 3‬לפרוטוקול מיום ‪.)26.6.2024‬‬</w:t>
        <w:br/>
        <w:t>‫‪20‬‬    ‫אציין כי גם לגופם של דברים מצאתי שתנאים אלו סבירים‪ ,‬ומאזנים נכונה בין מניעת יצירת‬</w:t>
        <w:br/>
        <w:t>‫‪21‬‬    ‫רושם של הצמדת חלק מרחבת הכניסה לחנות מסוימת ומניעת שימושים דומים מאחרים‪,‬‬</w:t>
        <w:br/>
        <w:t>‫‪22‬‬    ‫כמו גם הצורך ביצירת רושם אסתטי ברחבת הכניסה לבניין משרדים ומסחר חדיש‪ ,‬כדוגמת‬</w:t>
        <w:br/>
        <w:t>‫‪23‬‬    ‫הבית המשותף דנן‪ ,‬לבין זכות ההנאה והשימוש של הנתבע ברכוש המשותף לצרכי הפעלת‬</w:t>
        <w:br/>
        <w:t>‫‪24‬‬                                      ‫העסק ובהתחשב באופיו של העסק אותו מפעיל הנתבע‪.‬‬</w:t>
        <w:br/>
        <w:t>‫‪25‬‬    ‫בהקשר זה אציין עוד כי בניגוד לנטען על ידי הנתבע‪ ,‬נראה כי עיקר פעילות העסק‪ ,‬היא חנות‬</w:t>
        <w:br/>
        <w:t>‫‪26‬‬    ‫מזון מעין סוג של קיוסק‪/‬פיצוציה‪ ,‬ולא בית קפה או בית אוכל אחר‪ ,‬ולא מצאתי כי סיווג‬</w:t>
        <w:br/>
        <w:t>‫‪27‬‬    ‫העירייה בהיתר הזמני שניתן להפעלת העסק (נספח א' לכתב ההגנה)‪ ,‬משנה את אופיו המהותי‬</w:t>
        <w:br/>
        <w:t>‫‪28‬‬                                    ‫של העסק ומצדיק התייחסות שונה מצד חברת הניהול‪.‬‬</w:t>
        <w:br/>
        <w:t>‫‪29‬‬    ‫כך‪ ,‬מהתמונות שהוצגו לי עולה כי מדובר בחנות שמוכרת מוצרי מזון שונים באריזות סגורות‪,‬‬</w:t>
        <w:br/>
        <w:t>‫‪30‬‬    ‫סנדוויצ'ים ושתיה חמה‪ ,‬כפי שמקובל בחנויות המוגדרות חנויות נוחות‪ .‬לא הובאו ראיות‬</w:t>
        <w:br/>
        <w:t>‫‪31‬‬    ‫לקיומו של מטבח במקום‪ .‬זאת ועוד‪ ,‬השילוט המוצב מעל החנות נושא את הכיתוב "‪VALLY‬‬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‫חנות נוחות מוצרי טבק‪/‬אלכוהול‪/‬סנדוויצ'ים‪/‬סלטי בריאות" המעיד אף הוא על אופייה‬</w:t>
        <w:br/>
        <w:t>‫‪2‬‬                                         ‫העיקרי של פעילות החנות כקיוסק‪/‬פיצוציה‪.‬‬</w:t>
        <w:br/>
        <w:t>‫‪3‬‬    ‫על כל פנים‪ ,‬גם אם היה עסקינן בבית קפה‪ ,‬ולא בחנות מסוג קיוסק‪ ,‬לא היה בכך להכריע את‬</w:t>
        <w:br/>
        <w:t>‫‪4‬‬    ‫הכף‪ ,‬שכן גם במקרה כזה היה הנתבע כפוף להחלטות האסיפה הכללית של בעלי הנכסים או‬</w:t>
        <w:br/>
        <w:t>‫‪5‬‬    ‫להוראות הסכם הניהול ולהחלטות חברת הניהול בכל הנוגע להצבת שולחנות וכסאות ברחבת‬</w:t>
        <w:br/>
        <w:t>‫‪6‬‬    ‫הבניין המשותפת‪ ,‬שכן זכות השימוש ברכוש המשותף אינה נגזרת מאופי העסק אלא מן‬</w:t>
        <w:br/>
        <w:t>‫‪7‬‬                                                      ‫ההרשאות הנדרשות בהתאם לדין‪.‬‬</w:t>
        <w:br/>
        <w:t>‫‪8‬‬    ‫‪ .24‬לאור כל האמור‪ ,‬טענות הנתבע נדחות‪ .‬מובהר כי כל שינוי באופן הצבת החפצים‪ ,‬הציוד‪,‬‬</w:t>
        <w:br/>
        <w:t>‫‪9‬‬    ‫הריהוט ובמספרם מותנה בהסכמת חברת הניהול על פי הוראות הסכם הניהול או בהסכמת‬</w:t>
        <w:br/>
        <w:t>‫‪10‬‬    ‫האסיפה הכללית של בעלי הנכסים בבניין‪ ,‬כאשר ברי שהחלטות אלו תצטרכנה לעמוד במבחן‬</w:t>
        <w:br/>
        <w:t>‫‪11‬‬                                                   ‫של סבירות ובכפיפות להוראות הדין‪.‬‬</w:t>
        <w:br/>
        <w:t>‫‪12‬‬                                                 ‫תליית שלטי פרסום וזרקורים (פרוז'קטורים)‬</w:t>
        <w:br/>
        <w:t>‫‪13‬‬    ‫‪ .25‬כאמור לעיל‪ ,‬הנתבע או מי מטעמו‪ ,‬תלו שלטים ופנסי תאורה (פרוז'קטורים) בקיר החיצוני‬</w:t>
        <w:br/>
        <w:t>‫‪14‬‬                                ‫שמעל לחנות (נראים בתמונות בעמודים ‪ 5-4‬לכתב התביעה)‪.‬‬</w:t>
        <w:br/>
        <w:t>‫‪15‬‬    ‫‪ .26‬אין מחלוקת בין הצדדים כי הקיר החיצוני הוא רכוש משותף וכי לא התקבלה הרשאה של‬</w:t>
        <w:br/>
        <w:t>‫‪16‬‬    ‫חברת הניהול להתקין זרקורים על גבי הקיר החצוני מעל לחנות‪ ,‬בהתאם להוראות הסכם‬</w:t>
        <w:br/>
        <w:t>‫‪17‬‬                                                              ‫הניהול (ר' סעיף ‪.)2.2‬‬</w:t>
        <w:br/>
        <w:t>‫‪18‬‬    ‫‪ .27‬מעבר לאי מתן הרשאה על פי הסכם הניהול‪ ,‬התקנת זרקורים היא שינוי פיסי וקבוע ברכוש‬</w:t>
        <w:br/>
        <w:t>‫‪19‬‬    ‫המשותף‪ ,‬התואם את הגדרת סעיף‪(2‬א) לתקנון המצוי‪ ,‬ועל כן מצריך את הסכמת האסיפה‬</w:t>
        <w:br/>
        <w:t>‫‪20‬‬                                ‫הכללית של בעלי הנכסים‪ .‬אין חולק כי הסכמה זו לא ניתנה‪.‬‬</w:t>
        <w:br/>
        <w:t>‫‪21‬‬                                    ‫‪ .28‬לפיכך‪ ,‬יש להסיר את הזרקורים שהוצבו על ידי הנתבע‪.‬‬</w:t>
        <w:br/>
        <w:t>‫‪22‬‬    ‫‪ .29‬אשר לשלטי הפרסום‪ ,‬בשים לב לאופיו של הבית המשותף כבניין משרדים ומסחר‪ ,‬ובהינתן‬</w:t>
        <w:br/>
        <w:t>‫‪23‬‬    ‫כי לפי התמונות שהוצגו לפניי עולה כי הוצבו בו שלטים פרסומיים נוספים על ידי בעלי נכסים‬</w:t>
        <w:br/>
        <w:t>‫‪24‬‬    ‫אחרים‪ ,‬הרי שהצבת שלטי פרסום על גבי הקירות החיצוניים היא פעולה אפשרית ואף טבעית‬</w:t>
        <w:br/>
        <w:t>‫‪25‬‬                                              ‫לבניין מסוג זה‪ ,‬ואין איסור גורף על הצבתם‪.‬‬</w:t>
        <w:br/>
        <w:t>‫‪26‬‬    ‫לצד זאת‪ ,‬אין משמעות הדברים היא כי כל בעל נכס (או שוכר מטעמו) יכול לתלות שלטי‬</w:t>
        <w:br/>
        <w:t>‫‪27‬‬    ‫פרסום בקירות החיצוניים ובחזיתות הבניין כראות עיניו‪ ,‬אלא הדבר מותנה בתיאום מוקדם‬</w:t>
        <w:br/>
        <w:t>‫‪28‬‬           ‫מול חברת הניהול ובהתאמת השילוט להנחיותיה‪ ,‬בהתאם להוראות הסכם הניהול‪.‬‬</w:t>
        <w:br/>
        <w:t>‫‪29‬‬    ‫‪ .30‬בנוגע לשלטי הפרסום יש להבחין בין שלושה‪ :‬שלט הפרסום של בית העסק עצמו (‪VALLY‬‬</w:t>
        <w:br/>
        <w:t>‫‪30‬‬    ‫חנות נוחות מוצרי טבק‪/‬אלכוהול‪/‬סנדוויצ'ים‪/‬סלטי בריאות)‪ ,‬שלט 'מפעל הפיס' ושלט‬</w:t>
        <w:br/>
        <w:t>‫‪31‬‬                                                                       ‫'הטוטו'‪.‬‬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.31‬אציין כי הסעד בתביעה נוסח באופן גורף כך שהתבקשה הסרת 'השילוט' כולו‪ ,‬ללא ההבחנה‬</w:t>
        <w:br/>
        <w:t>‫‪2‬‬    ‫הנ"ל בין סוגי השלטים‪ ,‬על כן אבהיר כי לדידי‪ ,‬שלט בית העסק עצמו אינו פוגע באופן בולט‬</w:t>
        <w:br/>
        <w:t>‫‪3‬‬    ‫בחזותו של הבניין‪ ,‬בדומה לשלטי פרסומת נוספים של בתי עסק אחרים שהוצבו על פי‬</w:t>
        <w:br/>
        <w:t>‫‪4‬‬    ‫התמונות שהוצגו לפניי‪ ,‬ומשכך ‪ -‬לא מצאתי מקום להורות על הסרתו (ור' גם סעיף ‪11‬‬</w:t>
        <w:br/>
        <w:t>‫‪5‬‬                                                                     ‫לסיכומי הנציגות)‪.‬‬</w:t>
        <w:br/>
        <w:t>‫‪6‬‬    ‫‪ .32‬אשר לשלטים האחרים‪ ,‬בסיכומי הנתבעת נטען כי הצדדים הגיעו להסדר תוך כדי ניהול‬</w:t>
        <w:br/>
        <w:t>‫‪7‬‬    ‫ההליך‪ ,‬והנתבע הסיר את השילוט החורג בהתאם להוראות חברת הניהול (סעיף ‪13‬‬</w:t>
        <w:br/>
        <w:t>‫‪8‬‬    ‫לסיכומים)‪ ,‬אלא שלסיכומי הנתבע צורפה תמונה המעידה על כך ששלט 'מפעל הפיס' שהוצב‬</w:t>
        <w:br/>
        <w:t>‫‪9‬‬                 ‫מעל שלט הפרסום של בית העסק עצמו – הוסר‪ ,‬אולם שלט 'הטוטו' לא הוסר‪.‬‬</w:t>
        <w:br/>
        <w:t>‫‪10‬‬    ‫‪ .33‬מאחר ששלט 'מפעל הפיס' הוסר‪ ,‬הרי שמתן סעד בעניין זה התייתר‪ .‬שלט 'הטוטו' לעומת‬</w:t>
        <w:br/>
        <w:t>‫‪11‬‬    ‫זאת לא הוסר‪ ,‬ומאחר שחברת הניהול לא אישרה בגדרי ההליך שלפניי כי הושג הסדר בינה‬</w:t>
        <w:br/>
        <w:t>‫‪12‬‬                ‫לבין הנתבע ביחס לשלט זה‪ ,‬או כי אושר לנתבע להציבו‪ ,‬אני מורה על הסרתו‪.‬‬</w:t>
        <w:br/>
        <w:t>‫‪13‬‬    ‫‪ .34‬ככל שירצה הנתבע להתקין שילוט אחר או נוסף בהמשך‪ ,‬הדבר יהיה מותנה בהרשאה של‬</w:t>
        <w:br/>
        <w:t>‫‪14‬‬    ‫חברת הניהול או בהסכמת האסיפה הכללית של בעלי הנכסים בבניין‪ ,‬כאשר ברי כי החלטות‬</w:t>
        <w:br/>
        <w:t>‫‪15‬‬                           ‫אלו תצטרכנה לעמוד במבחן של סבירות ובכפיפות להוראות הדין‪.‬‬</w:t>
        <w:br/>
        <w:t>‫‪16‬‬    ‫‪ .35‬טרם סיום אציין כי לא מצאתי ממש בטענת הנתבעים לאכיפה בררנית כלפיו שנטענה בעלמא‬</w:t>
        <w:br/>
        <w:t>‫‪17‬‬                                                     ‫וללא תשתית עובדתית מבוססת‪.‬‬</w:t>
        <w:br/>
        <w:t>‫‪18‬‬    ‫אדגיש כי גם אם הייתה מוכחת הטענה לפיה בעלי נכסים אחרים או מי מטעמם מפרים את‬</w:t>
        <w:br/>
        <w:t>‫‪19‬‬    ‫הוראות הסכם הניהול‪ ,‬לא היה בכך כדי להכשיר את מעשיו של הנתבע (ר' ע"א ‪ 93/81‬אליאס‬</w:t>
        <w:br/>
        <w:t>‫‪20‬‬                                                              ‫נ' שיפר‪ ,‬פ"ד לז(‪. )444 )2‬‬</w:t>
        <w:br/>
        <w:t>‫‪21‬‬    ‫‪ .36‬למען הסר ספק אבהיר כי הוראות חברת הניהול בהתאם להסכם עימה מחייבות את כלל‬</w:t>
        <w:br/>
        <w:t>‫‪22‬‬                                        ‫בעלי הנכסים והשוכרים מטעמם באופן שווה‪.‬‬</w:t>
        <w:br/>
        <w:t>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                                                                    ‫סיכום אופרטיבי והוצאות‬</w:t>
        <w:br/>
        <w:t>‫‪25‬‬    ‫‪ .37‬לאור כל האמור לעיל‪ ,‬אני מורה לסלק את כל החפצים והציוד מרחבת הבניין המשותפת‪,‬‬</w:t>
        <w:br/>
        <w:t>‫‪26‬‬    ‫פרט לארבעה שולחנות וכסאות‪ ,‬וכן שמשיה אחת‪ ,‬כספומט משמאל לדלת הכניסה של החנות‪,‬‬</w:t>
        <w:br/>
        <w:t>‫‪27‬‬                                                ‫ומימין לדלת הכניסה – מקרר גלידות‪.‬‬</w:t>
        <w:br/>
        <w:t>‫‪28‬‬    ‫‪ .38‬מובהר כי הריהוט ויתר הציוד והחפצים הנ"ל יוצבו אך ורק באזור המסומן המיועד לכך על‬</w:t>
        <w:br/>
        <w:t>‫‪29‬‬                 ‫פי הנחיות חברת הניהול והצבתם לא תחרוג אל תוך תחומי רחבת כיבוי‪-‬אש‪.‬‬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תיק‪7/267/2023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‫‪ .39‬אני מורה להסיר את הזרקורים המותקנים ואת שלט 'הטוטו' מעל הכניסה לחנות ולהשיב‬</w:t>
        <w:br/>
        <w:t>‫‪2‬‬    ‫את המצב לקדמותו‪ ,‬כך שלא יהיו ניכרים בקיר החיצוני ובחזית הבניין סימני התקנה כלשהם‪.‬‬</w:t>
        <w:br/>
        <w:t>‫‪3‬‬                                              ‫שלט הפרסום של בית העסק יוותר ולא יוסר‪.‬‬</w:t>
        <w:br/>
        <w:t>‫‪4‬‬    ‫‪ .40‬כדי ליתן שהות להיערך ולהתארגן בהתאם‪ ,‬יבוצע האמור לעיל בתוך ‪ 45‬יום מהיום‪ .‬אלא אם‬</w:t>
        <w:br/>
        <w:t>‫‪5‬‬    ‫תתקבל החלטה של חברת הניהול או של אסיפת בעלי הנכסים המתירה או מאשרת את‬</w:t>
        <w:br/>
        <w:t>‫‪6‬‬                                                         ‫הותרתם בתוך המועד האמור‪.‬‬</w:t>
        <w:br/>
        <w:t>‫‪7‬‬    ‫‪ .41‬כמו‪-‬כן‪ ,‬מקובלת עלי עמדת חברת הניהול בסיכומיה לפיה יש לראות גם בנתבעת וגם בנתבע‬</w:t>
        <w:br/>
        <w:t>‫‪8‬‬    ‫כמי שאחראים כלפיה‪ ,‬יחד ולחוד‪ ,‬להפרת הוראות הסכם הניהול ולפגיעה שנגרמה לרכוש‬</w:t>
        <w:br/>
        <w:t>‫‪9‬‬    ‫המשותף עקב שינויים שנעשו בו (ר' המפקח על המקרקעין (נתניה) ‪ 281/18‬נציגות הבית‬</w:t>
        <w:br/>
        <w:t>‫‪10‬‬            ‫המשותף גיבורי ישראל ‪5‬א נ' ח‪.‬י אמיתי ואח'‪ ,‬אתר משרד המשפטים‪.)17.6.2020 ,‬‬</w:t>
        <w:br/>
        <w:t>‫‪11‬‬    ‫משכך‪ ,‬הצווים המפורטים לעיל מוטלים על הנתבע והנתבעת‪ ,‬יחד ולחוד‪ ,‬ושניהם אחראים‬</w:t>
        <w:br/>
        <w:t>‫‪12‬‬                                                                  ‫לביצועם במועד‪.‬‬</w:t>
        <w:br/>
        <w:t>‫‪13‬‬    ‫‪ .42‬לנוכח התוצאה שאליה הגעתי‪ ,‬בשים לב להסכמות הדיוניות בעניין רשימת העובדות‬</w:t>
        <w:br/>
        <w:t>‫‪14‬‬    ‫המוסכמות שחסכו זמן שיפוטי יקר‪ ,‬ותוך התחשבות במידת אחריותו של הנתבע לעומת זו‬</w:t>
        <w:br/>
        <w:t>‫‪15‬‬    ‫של הנתבעת‪ ,‬ישלם הנתבע לחברת הניהול הוצאות משפט ושכ"ט עו"ד בסכום של ‪ 3,500‬ש"ח‬</w:t>
        <w:br/>
        <w:t>‫‪16‬‬    ‫ואילו הנתבעת תשלם לחברת הניהול הוצאות משפט ושכ"ט עו"ד בסך של ‪ 1,500‬ש"ח‪ .‬לא‬</w:t>
        <w:br/>
        <w:t>‫‪17‬‬                     ‫מצאתי לפסוק הוצאות לטובת הנציגות הואיל וביקשה להצטרף להליך‪.‬‬</w:t>
        <w:br/>
        <w:t>‫‪18‬‬    ‫‪ .43‬כלל הסכומים ישולמו בתוך ‪ 30‬יום מהיום‪ ,‬שאם לא כן יישאו ריבית שקלית כחוק מהיום ועד‬</w:t>
        <w:br/>
        <w:t>‫‪19‬‬                                                                ‫למועד התשלום בפועל‪.‬‬</w:t>
        <w:br/>
        <w:t>‫ניתן היום‪ ,‬ז' בתמוז תשפ"ו‪ 22 ,‬ביוני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7/267/2023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