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6/423/2025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2026-06-16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תיק‪6/423/2025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הבנים ‪ ,11‬כפר סבא‬                                  ‫תובעת‬</w:t>
        <w:br/>
        <w:t>‫ע"י מר שי בלייברג‬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‫עזים מזלומיניאן הרצל‬     ‫‪1‬‬                         ‫נתבעים‬</w:t>
        <w:br/>
        <w:t>‫עזים מזלומיניאן הרמז אייל‬     ‫‪2‬‬</w:t>
        <w:br/>
        <w:t>‫עזים מזלומיניאן הנרי יובל‬    ‫‪3‬‬</w:t>
        <w:br/>
        <w:t>‫זכריהו הידא‬    ‫‪4‬‬</w:t>
        <w:br/>
        <w:t>‫עזים מזלומיאן הושנג שלמה‬       ‫‪5‬‬</w:t>
        <w:br/>
        <w:t>‫הומה עזים )מזלומניאן(מירחור‬      ‫‪6‬‬</w:t>
        <w:br/>
        <w:t>‫כהן הלן‬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‫במוקד הדיון עומדת שאלת חובתם של יורשי דירה בבית משותף לשאת בהוצאות‬</w:t>
        <w:br/>
        <w:t>‫החזקתו‪ .‬היורשים‪ ,‬אינם חולקים על עצם החוב‪ ,‬אך מבקשים כי הנציגות תתחשב‬</w:t>
        <w:br/>
        <w:t>‫במחלוקות פנימיות ביניהם ותגבה את התשלום באופן יחסי‪ .‬האם על הנציגות להידרש‬</w:t>
        <w:br/>
        <w:t>‫ליחסי הירושה‪ ,‬או שמא עקרון החיוב "יחד ולחוד" הוא שיכריע?‬</w:t>
        <w:br/>
        <w:t>‫הצדדים והרקע להליך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בתביעה כספית ביחס לבית המשותף ברחוב הבנים ‪ ,11‬כפר‪-‬סבא‪ ,‬הידוע‬</w:t>
        <w:br/>
        <w:t>‫כחלקה ‪ 216‬בגוש ‪) 6439‬להלן‪"-‬הבית המשותף"(‪ .‬התובעת‪ ,‬היא נציגות הבית‬</w:t>
        <w:br/>
        <w:t>‫המשותף )להלן‪"-‬התובעת"(‪.‬‬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הוגשה במקורה נגד שלושה נתבעים‪ :‬מר עזים מזלומיניאן הרצל )להלן‪:‬‬</w:t>
        <w:br/>
        <w:t>‫"הנתבע ‪ ,("1‬מר עזים מזלומיניאן הרמז אייל‪ ,‬ומר עזים מזלומיניאן הנרי יובל‬</w:t>
        <w:br/>
        <w:t>‫)להלן יחד‪" :‬הנתבעים ‪ .("3-1‬הנתבעים ‪ 3-1‬הם חלק מיורשיה של המנוחה גב'‬</w:t>
        <w:br/>
        <w:t>‫עזים מזלומיניאן מהתרם ז"ל )להלן‪" :‬המנוחה"(‪ ,‬אשר רשומה כבעלת הזכויות‬</w:t>
        <w:br/>
        <w:t>‫בתת‪-‬חלקה ‪ 4‬בבית המשותף )להלן‪" :‬דירת המנוחה"(‪.‬‬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תיק‪6/423/2025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בכתב התביעה ומהלך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שהוגש בתאריך ‪ ,17.7.2025‬עתרה התובעת למתן סעד כספי‪ ,‬המורה‬</w:t>
        <w:br/>
        <w:t>‫לנתבעים ‪ 3-1‬לשלם את חלקם בהוצאות החזקה תקינה וניהול הבית המשותף‪.‬‬</w:t>
        <w:br/>
        <w:t>‫נטען שזה תקופה ארוכה‪ ,‬לא משולמים הוצאות החזקת הרכוש המשותף בגין‬</w:t>
        <w:br/>
        <w:t>‫דירת המנוחה ובסך כולל של ‪.₪ 6,460‬‬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27.1.2026‬התקיים דיון שבמהלכו‪ ,‬בשם הנתבעים ‪ ,3-1‬התייצב הנתבע ‪,3‬‬</w:t>
        <w:br/>
        <w:t>‫וטען כי מלבד הנתבעים ‪ ,3-1‬קיימים יורשים נוספים לדירת המנוחה‪ .‬הנתבע ‪ 3‬לא‬</w:t>
        <w:br/>
        <w:t>‫חלק על עצם חובת התשלום‪ ,‬אך עמד על הצורך בצירוף כלל היורשים‬</w:t>
        <w:br/>
        <w:t>‫הפוטנציאליים להליך‪ .‬הנתבע ‪ 3‬אף צירף לתיק צוואה ומסמך המעיד על התנגדות‬</w:t>
        <w:br/>
        <w:t>‫לה‪ .‬מנגד‪ ,‬טענה התובעת‪ ,‬באמצעות נציגיה‪ ,‬כי אין זה מתפקידה להתערב‬</w:t>
        <w:br/>
        <w:t>‫בסכסוכי הירושה הנוגעים לדירת המנוחה‪ .‬לשיטתה‪ ,‬ניסיונותיה לגבות את החוב‬</w:t>
        <w:br/>
        <w:t>‫לא צלחו‪ ,‬והחוב תפח לכדי סך של ‪ 17,502‬ש"ח‪ ,‬נכון לסוף שנת ‪.2026‬‬</w:t>
        <w:br/>
        <w:t>‫‪ .5‬בתום הדיון ניתנה החלטה‪ ,‬אשר הורתה‪ ,‬בין היתר‪ ,‬על תיקון כתב התביעה לסך‬</w:t>
        <w:br/>
        <w:t>‫של ‪ 17,502‬ש"ח‪ .‬כן נקבע בהחלטה כי יש לצרף להליך את הנתבעים ‪ ,7-4‬והוטלה‬</w:t>
        <w:br/>
        <w:t>‫על הנתבע ‪ 3‬האחריות להמציא להם את ההחלטה‪ .‬בנוסף‪ ,‬צוין בהחלטה כי תישקל‬</w:t>
        <w:br/>
        <w:t>‫האפשרות לרישום הערה על דירת המנוחה‪ ,‬הנוגעת להליך המשפטי )ראו סעיף ‪12‬‬</w:t>
        <w:br/>
        <w:t>‫להחלטה(‪.‬‬</w:t>
        <w:br/>
        <w:t>‫‪ .6‬בתאריך ‪ 5.6.2026‬הגישו הנתבעים ‪ 5-4‬ו‪ 7-‬מסמך שכותרתו "הודעה ובקשה‬</w:t>
        <w:br/>
        <w:t>‫להסדרת חוב ועד הבית"‪ .‬במסמך זה נטען כי הם לא ידעו על‪-‬אודות ההליך‬</w:t>
        <w:br/>
        <w:t>‫המשפטי המתנהל‪ ,‬ושקיימת יריבות פנימית בין שתי קבוצות מבין שבעת יורשי‬</w:t>
        <w:br/>
        <w:t>‫המנוחה‪ :‬קבוצה אחת הכוללת את הנתבעים ‪ 3-1‬והנתבעת ‪ ,6‬וקבוצה שנייה‬</w:t>
        <w:br/>
        <w:t>‫הכוללת את הנתבעים ‪ 5-4‬ו‪ .7-‬הנתבעים ‪ 5-4‬ו‪ 7-‬הצהירו כי הם נכונים להסדיר את‬</w:t>
        <w:br/>
        <w:t>‫חלקם בחוב ואינם מתנערים ממנו‪ ,‬אך עמדו על כך שההסדרה תיעשה באופן הוגן‪,‬‬</w:t>
        <w:br/>
        <w:t>‫ענייני ומידתי‪ ,‬תוך הפרדה ברורה בין חלקם היחסי לבין חלקם של יתר היורשים‪.‬‬</w:t>
        <w:br/>
        <w:t>‫‪ .7‬למען שלמות התמונה‪ ,‬אציין כי אישורי מסירה לנתבעת ‪ 6‬לא הוצגו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‫סעיף ‪ 58‬לחוק המקרקעין‪ ,‬תשכ"ט‪) 1969-‬להלן‪"-‬חוק המקרקעין"( קובע באופן‬            ‫‪.8‬‬</w:t>
        <w:br/>
        <w:t>‫שאינו משתמע לשתי פנים‪ ,‬כי כל בעל דירה בבית משותף חייב להשתתף בתשלום‬</w:t>
        <w:br/>
        <w:t>‫ההוצאות הדרושות להחזקתו התקינה ולניהולו השוטף של הרכוש המשותף‪ ,‬כמו‬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תיק‪6/423/2025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בהבטחת השירותים החיוניים הנדרשים על פי דין או המקובלים על פי הנוהג‪.‬‬</w:t>
        <w:br/>
        <w:t>‫אין מדובר בהמלצה‪ ,‬או בנטל הנתון לשיקול דעתו הפרטני של בעל הדירה‪ ,‬אלא‬</w:t>
        <w:br/>
        <w:t>‫בחובה קוגנטית‪ ,‬עצמאית ונפרדת‪ ,‬אשר אכיפתה אינה תלויה ברצונו הטוב‪ .‬חובה‬</w:t>
        <w:br/>
        <w:t>‫זו מהווה נדבך מרכזי בקיום השיתוף בבית המשותף‪ ,‬והיא משקפת את ההכרה כי‬</w:t>
        <w:br/>
        <w:t>‫טובת הכלל גוברת במקרים אלו על האינטרס הפרטי הצר‪ ,‬שכן התעלמות מחובה‬</w:t>
        <w:br/>
        <w:t>‫זו עלולה למוטט את מוסד הבית המשותף‪ .‬תכליתה של הוראה זו עמוקה ורחבה‪.‬‬</w:t>
        <w:br/>
        <w:t>‫בראש ובראשונה‪ ,‬היא נועדה להבטיח את שימורו ואת תפקודו התקין של הרכוש‬</w:t>
        <w:br/>
        <w:t>‫המשותף‪ ,‬שהוא בבחינת עורק החיים של הבית כולו‪ .‬ללא מימון הולם‪ ,‬יתדרדר‬</w:t>
        <w:br/>
        <w:t>‫מצבו הפיזי של הרכוש המשותף ‪ -‬בין אם מדובר במערכות המים והביוב‪ ,‬הגג‪ ,‬חדר‬</w:t>
        <w:br/>
        <w:t>‫המדרגות או המעלית ‪ -‬ועימו גם ערך הדירות הפרטיות ואיכות החיים של‬</w:t>
        <w:br/>
        <w:t>‫הדיירים‪ .‬שנית‪ ,‬וחשוב לא פחות‪ ,‬נועדה החובה למנוע פגיעה בקופה המשותפת‪,‬‬</w:t>
        <w:br/>
        <w:t>‫שהיא המנגנון הכלכלי המאפשר את קיום הבית המשותף‪ .‬פגיעה זו עלולה‬</w:t>
        <w:br/>
        <w:t>‫להתרחש כאשר בעל דירה נמנע מתשלום חלקו‪ ,‬ובכך מטיל את הנטל על כתפי יתר‬</w:t>
        <w:br/>
        <w:t>‫בעלי הדירות‪ .‬מצב כזה אינו רק בלתי צודק בעליל‪ ,‬אלא אף עלול לערער את‬</w:t>
        <w:br/>
        <w:t>‫יסודות האמון והשיתוף ההכרחיים לקיום הרמוני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‫הפסיקה‪ ,‬לאורך שנים‪ ,‬עמדה על חשיבותו של עקרון זה‪ ,‬וחיזקה את מעמדה של‬            ‫‪.9‬‬</w:t>
        <w:br/>
        <w:t>‫חובה זו כחובה מהותית שאין להתחמק ממנה‪ ,‬תוך שהיא מדגישה את הצורך להגן‬</w:t>
        <w:br/>
        <w:t>‫על יכולתה של הנציגות לתפקד למען כלל בעלי הדירות ביחס לרכוש המשותף‪ .‬כך‪,‬‬</w:t>
        <w:br/>
        <w:t>‫למשל‪ ,‬נקבע כי חובה זו אינה תלויה במידת ההנאה‪ ,‬או בשאלה אם בעל הדירה‬</w:t>
        <w:br/>
        <w:t>‫עושה שימוש בפועל ברכוש המשותף או בשירותים הניתנים‪ ,‬שכן עצם הבעלות על‬</w:t>
        <w:br/>
        <w:t>‫דירה בבית משותף מקנה לו את הזכות ליהנות מהם‪ ,‬ודי בכך כדי להטיל עליו את‬</w:t>
        <w:br/>
        <w:t>‫החובה לשאת בעלותם‪ .‬עמדה עקבית זו של בתי המשפט‪ ,‬באה לידי ביטוי בשורה‬</w:t>
        <w:br/>
        <w:t>‫ארוכה של פסקי דין ]ראו למשל‪ :‬רע"א ‪ 294/87‬שלום נ' נציגות הבית המשותף‬</w:t>
        <w:br/>
        <w:t>‫ברחוב בן יהודה ‪ 2‬ירושלים )נבו ‪ ;(28.10.1987‬ע"א )מחוזי ת"א( ‪ 204/79‬ויזר נ'‬</w:t>
        <w:br/>
        <w:t>‫נציגות הבית המשותף רחוב חן ‪ 14‬פתח תקווה )נבו ‪ ;(31.12.1979‬ע"א )מחוזי ב"ש(‬</w:t>
        <w:br/>
        <w:t>‫‪ 1133/03‬קבלו נ' נציגות הבית המשותף סלבי זכריה )נבו ‪ ;(17.5.2004‬עש"א‬</w:t>
        <w:br/>
        <w:t>‫)מחוזי י‪-‬ם( ‪ 57539-06-14‬וינוגרד נ' נציגות הבית המשותף ברחוב עוזיאל ‪89‬‬</w:t>
        <w:br/>
        <w:t>‫ירושלים )נבו ‪.[(16.11.2014‬‬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תיק‪6/423/2025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להוסיף‪ ,‬כי בעלים משותפים של דירה בבית משותף‪ ,‬לרבות יורשים‪ ,‬חבים‬      ‫‪.10‬‬</w:t>
        <w:br/>
        <w:t>‫יחד ולחוד בהוצאות החזקת הבית המשותף‪ .‬עיקרון זה‪ ,‬המעוגן בסעיפים ‪ 54‬ו‪55-‬‬</w:t>
        <w:br/>
        <w:t>‫לחוק החוזים )חלק כללי(‪ ,‬תשל"ג‪ ,1973-‬נועד להבטיח את תפקודה השוטף והיעיל‬</w:t>
        <w:br/>
        <w:t>‫של נציגות הבית המשותף ואת יכולתה לגבות את התשלומים החיוניים לאחזקת‬</w:t>
        <w:br/>
        <w:t>‫הרכוש המשותף‪ .‬משמעותו של חיוב "יחד ולחוד" היא כי כל אחד מהחייבים‬</w:t>
        <w:br/>
        <w:t>‫אחראי כלפי הנציגות לכלל החוב‪ ,‬ואין הנציגות נדרשת לתבוע את כולם יחדיו‪ .‬די‬</w:t>
        <w:br/>
        <w:t>‫לה שתתבע אחד מהם‪ ,‬והוא יהיה חייב לשלם את מלוא הסכום‪ .‬לאחר מכן‪ ,‬יוכל‬</w:t>
        <w:br/>
        <w:t>‫החייב ששילם להיפרע משאר השותפים בהתאם לחלקיהם היחסיים‪ ,‬במסגרת‬</w:t>
        <w:br/>
        <w:t>‫יחסיהם הפנימיים‪ .‬גישה זו‪ ,‬אשר מצאה ביטוי בפסיקה ]ראו למשל עש"א )מחוזי‬</w:t>
        <w:br/>
        <w:t>‫חי'( ‪ 27557-12-22‬סיגלית רגואן נ' נציגות הבית המשותף ברח' הלל ‪ 58‬חיפה )נבו‬</w:t>
        <w:br/>
        <w:t>‫‪ ,[(4.1.2023‬מבטיחה כי הנציגות לא תיקלע למצב שבו עליה לרדוף אחר מספר רב‬</w:t>
        <w:br/>
        <w:t>‫של חייבים או להתערב בסכסוכים פנימיים ביניהם‪ ,‬ובכך מאפשרת לה למלא את‬</w:t>
        <w:br/>
        <w:t>‫תפקידה ביעילות ובאופן שאינו מסרבל את פעילותה‪.‬‬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,‬אין בידי לקבל את טענת הנתבעים ‪ 3-1‬והנתבעים ‪ 5-4‬ו‪ 7-‬ולפיה על‬    ‫‪.11‬‬</w:t>
        <w:br/>
        <w:t>‫התובעת‪ ,‬נציגות הבית המשותף‪ ,‬לחשב את התשלום בהתאם לחלקם היחסי של‬</w:t>
        <w:br/>
        <w:t>‫היורשים‪ .‬הטעם לכך כפול‪ :‬ראשית‪ ,‬הטלת נטל כזה על הנציגות היא בלתי סבירה‬</w:t>
        <w:br/>
        <w:t>‫ובלתי מעשית‪ .‬תפקידה של הנציגות הוא לדאוג להחזקת הרכוש המשותף ולגבות‬</w:t>
        <w:br/>
        <w:t>‫את התשלומים הנדרשים לשם כך‪ ,‬ולא לשמש כבוררת או כגורם חוקר בסכסוכי‬</w:t>
        <w:br/>
        <w:t>‫ירושה או חלוקת רכוש פנימיים בין בעלי הדירות‪ ,‬שממילא היא אינה צד להם‪.‬‬</w:t>
        <w:br/>
        <w:t>‫דרישה כזו תחייב את הנציגות לצלול למורכבות דיני הירושה‪ ,‬לברר את זהות‬</w:t>
        <w:br/>
        <w:t>‫היורשים‪ ,‬את חלקיהם המדויקים‪ ,‬ואף להתמודד עם מחלוקות בנושאים אלו ‪-‬‬</w:t>
        <w:br/>
        <w:t>‫משימות שאינן בתחום מומחיותה או סמכותה‪ ,‬ואשר יסרבלו ויעכבו באופן ניכר‬</w:t>
        <w:br/>
        <w:t>‫את גביית התשלומים החיוניים‪ .‬שנית‪ ,‬וכפי שהובהר לעיל‪ ,‬עקרון החיוב "יחד‬</w:t>
        <w:br/>
        <w:t>‫ולחוד" נועד בדיוק למנוע מצב כזה‪ .‬הוא מאפשר לנציגות לגבות את מלוא החוב‬</w:t>
        <w:br/>
        <w:t>‫מכל אחד מהחייבים‪ ,‬מבלי להידרש לחלוקה פנימית שאינה מעניינה‪ .‬חלוקת הנטל‬</w:t>
        <w:br/>
        <w:t>‫הפנימית בין היורשים היא עניין שלהם בלבד‪ ,‬ואין בה כדי להשליך על חובתם‬</w:t>
        <w:br/>
        <w:t>‫המלאה כלפי הנציגות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,‬החלטתי להורות על רישום הערה על דירת המנוחה בדבר קיומו של ההליך‪,‬‬      ‫‪.12‬‬</w:t>
        <w:br/>
        <w:t>‫ואנמק את החלטתי כדלקמן‪ .‬סעיף ‪ 130‬לחוק המקרקעין‪ ,‬מתווה מסגרת‬</w:t>
        <w:br/>
        <w:t>‫נורמטיבית חיונית להבטחת יציבות וודאות במרשם המקרקעין‪ ,‬ותכליותיו רחבות‬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תיק‪6/423/2025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‫ומשמעותיות‪ .‬תכליתו הראשונה והמובהקת של סעיף זה היא להבטיח את שימור‬</w:t>
        <w:br/>
        <w:t>‫המצב הקיים בנכס נשוא המחלוקת‪ ,‬ובכך למנוע מצב של "עובדות מוגמרות" אשר‬</w:t>
        <w:br/>
        <w:t>‫עלולות לסכל את ההליך המשפטי או לפגוע בזכויות מי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,‬בצד תכלית זו‪ ,‬ניצבת תכלית נוספת‪ ,‬שאינה נופלת בחשיבותה‪ ,‬והיא יידוע‬     ‫‪.13‬‬</w:t>
        <w:br/>
        <w:t>‫הציבור וצדדים שלישיים פוטנציאליים בדבר קיומו של הליך משפטי‪ ,‬לרבות‬</w:t>
        <w:br/>
        <w:t>‫קיומו של פסק דין‪ .‬תכלית זו משרתת נאמנה את עקרונות היסוד של פומביות‬</w:t>
        <w:br/>
        <w:t>‫ופומביות המרשם‪ ,‬שהם אבני יסוד בדיני המקרקעין‪ .‬מרשם מקרקעין פומבי‬</w:t>
        <w:br/>
        <w:t>‫ושקוף הוא כלי הכרחי להבטחת יציבותן של עסקאות‪ ,‬למניעת הטעיה‪ ,‬ולהגנה על‬</w:t>
        <w:br/>
        <w:t>‫אינטרס ההסתמכות של צדדים שלישיים תמי‪-‬לב‪ .‬כאשר קיימת מחלוקת‬</w:t>
        <w:br/>
        <w:t>‫משפטית לגבי נכס‪ ,‬חיוני כי כל מי ששוקל לבצע בו עסקה ‪ -‬בין אם רכישה‪ ,‬או‬</w:t>
        <w:br/>
        <w:t>‫שכירות ‪ -‬יוכל לדעת על קיומה של מחלוקת זו‪ ,‬ועל הסיכון הכרוך בכך‪ .‬בכך‬</w:t>
        <w:br/>
        <w:t>‫נשמרת הוודאות המשפטית ומצטמצם הסיכון להתדיינויות עתידיות מיותרות‬</w:t>
        <w:br/>
        <w:t>‫]ראו למשל ע"א ‪ 8661/10‬נעמה נ' טורקיה )נבו ‪ ;(19.2.2012‬כן ראו פסק דינה של‬</w:t>
        <w:br/>
        <w:t>‫כב' השופטת עידית ברקוביץ‪ ,‬בעניין ת"א )מחוזי ת"א( ‪ 54651-08-20‬פ‪.‬א‪ .‬אריה‬</w:t>
        <w:br/>
        <w:t>‫פרידמן )‪ (2006‬בע"מ נ' גולד סקיי סנטר לישנסקי בע"מ )נבו ‪ ;(17.7.2024‬פסק‬</w:t>
        <w:br/>
        <w:t>‫דינו המקיף של כב' השופט טל חבקין בעניין ת"א )שלום ת"א( ‪ 11787-06-24‬ליאור‬</w:t>
        <w:br/>
        <w:t>‫חשדי נ' אהוד הדר‪ ,‬בפסקאות ‪) 34-23‬נבו ‪.[(28.9.2025‬‬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,‬המקרה שלפנינו מדגים היטב את הצורך ביישום תכליות אלו‪ .‬קיומה של‬     ‫‪.14‬‬</w:t>
        <w:br/>
        <w:t>‫מחלוקת עמוקה בין יורשי דירת המנוחה‪ ,‬אשר הובילה‪ ,‬בין היתר‪ ,‬לאי‪-‬הסדרת‬</w:t>
        <w:br/>
        <w:t>‫תשלומי הוצאות החזקת הרכוש המשותף למשך תקופה ארוכה‪ ,‬יוצרת מצב של‬</w:t>
        <w:br/>
        <w:t>‫אי‪-‬ודאות וסיכון‪ .‬מצב זה עלול לפגוע לא רק בתובעת‪ ,‬אלא גם בצדדים שלישיים‪,‬‬</w:t>
        <w:br/>
        <w:t>‫כגון רוכשים פוטנציאליים שלא יהיו מודעים לכך שבמשך תקופה ארוכה‪ ,‬לא‬</w:t>
        <w:br/>
        <w:t>‫שולמו הוצאות החזקת הרכוש המשותף בגין הדירה‪ .‬רישום הערה בדבר קיומו של‬</w:t>
        <w:br/>
        <w:t>‫ההליך מהווה אפוא צעד הכרחי והולם‪ ,‬המבטיח שכל מי שיבקש לבחון את מצבה‬</w:t>
        <w:br/>
        <w:t>‫המשפטי של הדירה יהיה מודע למחלוקת התלויה ועומדת אשר גורמת לאי‪-‬‬</w:t>
        <w:br/>
        <w:t>‫הסדרת התשלומים להחזקת הרכוש המשותף‪ .‬יובהר כי הערה זו אינה סנקציה‪,‬‬</w:t>
        <w:br/>
        <w:t>‫אלא אמצעי הגנה ויידוע‪ ,‬ובמקרה זה‪ ,‬אף אין ברישומה כדי להגביל בביצוע‬</w:t>
        <w:br/>
        <w:t>‫עסקאות או רישום הערות אחרות‪ .‬ככל שהמחלוקת בין היורשים תבוא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תיק‪6/423/2025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‫פתרונה‪ ,‬ויוסדרו במלואם החובות בגין הוצאות החזקת הרכוש המשותף‪ ,‬ניתן‬</w:t>
        <w:br/>
        <w:t>‫יהיה להגיש בקשה מתאימה לביטול ההערה‪ ,‬בצירוף אישור עדכני מטעם נציגות‬</w:t>
        <w:br/>
        <w:t>‫הבית המשותף‪ .‬אולם‪ ,‬כל עוד לא יוסדרו התשלומים כסדרם‪ ,‬וכל עוד המחלוקת‬</w:t>
        <w:br/>
        <w:t>‫הבסיסית בעינה עומדת‪ ,‬תישאר ההערה רשומה על דירת המנוחה‪ ,‬וזאת לשם‬</w:t>
        <w:br/>
        <w:t>‫הגשמת התכליות שהוסברו לעיל‪.‬‬</w:t>
        <w:br/>
        <w:t>‫סיכום אופרטיבי‪:‬‬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.15‬התביעה מתקבלת‪ .‬על הנתבעים ‪ 5-4 3-1‬ו‪ ,7-‬יחד ולחוד‪ ,‬לשלם לתובעת את‬</w:t>
        <w:br/>
        <w:t>‫הסכומים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.‬סך של ‪ 17,502‬ש"ח‪ ,‬בגין חלקם בהוצאות החזקה תקינה וניהול הרכוש‬</w:t>
        <w:br/>
        <w:t>‫המשותף בבית המשותף עד לחודש דצמבר ‪ 2026‬כולל‪ .‬ככל שסכום זה לא‬</w:t>
        <w:br/>
        <w:t>‫ישולם לתובעת בתוך ‪ 30‬ימים מהיום‪ ,‬תתווסף לסכום זה ריבית פיגורים לפי‬</w:t>
        <w:br/>
        <w:t>‫סעיף ‪) 5‬ב( לחוק פסיקת ריבית והצמדה‪ ,‬תשכ"א‪ 1961-‬מיום תיקון כתב‬</w:t>
        <w:br/>
        <w:t>‫התביעה )‪ (27.1.2026‬ועד למועד מלוא התשלום בפועל‪.‬‬</w:t>
        <w:br/>
        <w:t>‫ב‪ .‬סך של ‪ ₪ 1,500‬בגין הוצאות ההליך לרבות אגרת התביעה‪ .‬סכום זה ישולם‬</w:t>
        <w:br/>
        <w:t>‫לתובעת בתוך ‪ 30‬ימים מהיום‪ ,‬שאם לא כן תתווסף לסכום זה ריבית פיגורים‬</w:t>
        <w:br/>
        <w:t>‫לפי סעיף ‪) 5‬ב( לחוק פסיקת ריבית והצמדה‪ ,‬תשכ"א‪ 1961-‬מיום מתן פסק‬</w:t>
        <w:br/>
        <w:t>‫הדין‪ ,‬ועד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.16‬מכוח סמכותי לפי סעיף ‪ 130‬לחוק המקרקעין אני מורה לרשם המקרקעין‪ ,‬לרשום‬</w:t>
        <w:br/>
        <w:t>‫הערה על אודות פסק הדין‪ .‬ההערה תירשם על דירת המנוחה ‪ -‬תת חלקה ‪4‬‬</w:t>
        <w:br/>
        <w:t>‫בחלקה ‪ 216‬בגוש ‪ .6439‬יודגש כי ההערה היא לידיעה בלבד ואינה מגבילה ברישום‬</w:t>
        <w:br/>
        <w:t>‫פעולות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כמקובל‪.‬‬</w:t>
        <w:br/>
        <w:t>‫ניתן היום‪ ,‬א' תמוז תשפ"ו‪ 16 ,‬יוני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תיק‪6/423/2025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6/423/2025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