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7/83/2023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2025-12-02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תיק‪7/83/2023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‫טפרסון גד שלמה‬      ‫‪1‬‬                      ‫תובעים‬</w:t>
        <w:br/>
        <w:t>‫טפרסון עידית‬     ‫‪2‬‬</w:t>
        <w:br/>
        <w:t>‫טפרסון אנדר אני‬     ‫‪3‬‬</w:t>
        <w:br/>
        <w:t>‫א‪.‬ג‪.‬ע‪.‬מ‪ .‬נכסים בע"מ‬      ‫‪4‬‬</w:t>
        <w:br/>
        <w:t>‫באמצעות ב"כ‪ :‬עו"ד יואב מוזר‬</w:t>
        <w:br/>
        <w:t>‫רח' דרך אבא הלל ‪ ,12‬רמת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‫נבות יורם‬    ‫‪1‬‬                      ‫נתבעים‬</w:t>
        <w:br/>
        <w:t>‫נבות סוזנה‬     ‫‪2‬‬</w:t>
        <w:br/>
        <w:t>‫רומאנו חגית‬     ‫‪3‬‬</w:t>
        <w:br/>
        <w:t>‫רומאנו רמי‬     ‫‪4‬‬</w:t>
        <w:br/>
        <w:t>‫בונו איתמר ארי‬      ‫‪5‬‬</w:t>
        <w:br/>
        <w:t>‫אפללו נ‪ .‬יהודה‬     ‫‪6‬‬</w:t>
        <w:br/>
        <w:t>‫אלישקוב ורד‬      ‫‪7‬‬</w:t>
        <w:br/>
        <w:t>‫אלישקוב רוני‬      ‫‪8‬‬</w:t>
        <w:br/>
        <w:t>‫בבאיי משה‬      ‫‪9‬‬</w:t>
        <w:br/>
        <w:t>‫בבאיי שושנה‬      ‫‪10‬‬</w:t>
        <w:br/>
        <w:t>‫פרנקלין גאק לויס‬     ‫‪11‬‬</w:t>
        <w:br/>
        <w:t>‫גרודזינובסקי עמוס‬     ‫‪12‬‬</w:t>
        <w:br/>
        <w:t>‫גרודזינובסקי רחל‬     ‫‪13‬‬</w:t>
        <w:br/>
        <w:t>‫גורסקי תומר‬     ‫‪14‬‬</w:t>
        <w:br/>
        <w:t>‫גורסקי אורלי‬     ‫‪15‬‬</w:t>
        <w:br/>
        <w:t>‫אופיר אסתר‬     ‫‪16‬‬</w:t>
        <w:br/>
        <w:t>‫וקס מרים‬    ‫‪17‬‬</w:t>
        <w:br/>
        <w:t>‫שלום שמואל‬      ‫‪18‬‬</w:t>
        <w:br/>
        <w:t>‫אלון הלה‬   ‫‪19‬‬</w:t>
        <w:br/>
        <w:t>‫בן יאיר יוסף שלמה‬     ‫‪20‬‬</w:t>
        <w:br/>
        <w:t>‫איסטה אטד אנה‬       ‫‪21‬‬</w:t>
        <w:br/>
        <w:t>‫אוהר ענת‬    ‫‪22‬‬</w:t>
        <w:br/>
        <w:t>‫אופרק יונה חיה‬     ‫‪23‬‬</w:t>
        <w:br/>
        <w:t>‫טל שי‬    ‫‪24‬‬</w:t>
        <w:br/>
        <w:t>‫מלצר מירון‬    ‫‪25‬‬</w:t>
        <w:br/>
        <w:t>‫חסון יהודה‬    ‫‪26‬‬</w:t>
        <w:br/>
        <w:t>‫בקאל כרמלה‬      ‫‪27‬‬</w:t>
        <w:br/>
        <w:t>‫כהן דוד‬   ‫‪28‬‬</w:t>
        <w:br/>
        <w:t>‫הרמתי שרון רחל‬      ‫‪29‬‬</w:t>
        <w:br/>
        <w:t>‫בארי אסתר רוזה‬      ‫‪30‬‬</w:t>
        <w:br/>
        <w:t>‫ביינר דליה‬   ‫‪31‬‬</w:t>
        <w:br/>
        <w:t>‫גולד אברי‬   ‫‪32‬‬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תיק‪7/83/2023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‫חכם נסים‬    ‫‪33‬‬</w:t>
        <w:br/>
        <w:t>‫חכם אנה הילה‬      ‫‪34‬‬</w:t>
        <w:br/>
        <w:t>‫פנקס אורן‬   ‫‪35‬‬</w:t>
        <w:br/>
        <w:t>‫פנקס ג'וליה‬    ‫‪36‬‬</w:t>
        <w:br/>
        <w:t>‫בארי אסתר רוזה‬     ‫‪37‬‬</w:t>
        <w:br/>
        <w:t>‫גורביץ אהרן‬   ‫‪38‬‬</w:t>
        <w:br/>
        <w:t>‫פיקלני מיכאל דב‬     ‫‪39‬‬</w:t>
        <w:br/>
        <w:t>‫קמפאס דוד‬    ‫‪40‬‬</w:t>
        <w:br/>
        <w:t>‫קמפאס סיניורה‬      ‫‪41‬‬</w:t>
        <w:br/>
        <w:t>‫בונפיל בתיה‬    ‫‪42‬‬</w:t>
        <w:br/>
        <w:t>‫בונפיל יעקב‬   ‫‪43‬‬</w:t>
        <w:br/>
        <w:t>‫זינגר אוסקר‬    ‫‪44‬‬</w:t>
        <w:br/>
        <w:t>‫זינגר אראלה‬    ‫‪45‬‬</w:t>
        <w:br/>
        <w:t>‫איסטה אטד אנה‬       ‫‪46‬‬</w:t>
        <w:br/>
        <w:t>‫אסיה‪ -‬אירופה סחר ויזמות עסקית בע"מ‬          ‫‪47‬‬</w:t>
        <w:br/>
        <w:t>‫חברת מאיר אהרון אקמן להשקעות בע"מ‬           ‫‪48‬‬</w:t>
        <w:br/>
        <w:t>‫באמצעות ב"כ‪ :‬עו"ד חנן הרכבי‬</w:t>
        <w:br/>
        <w:t>‫רח' אריה שנקר ‪ ,14‬הרצליה‬</w:t>
        <w:br/>
        <w:t>‫מימון רוז'ר יוסף‬   ‫‪49‬‬</w:t>
        <w:br/>
        <w:t>‫מימון אילנה‬    ‫‪50‬‬</w:t>
        <w:br/>
        <w:t>‫בלום אליהו‬   ‫‪51‬‬</w:t>
        <w:br/>
        <w:t>‫ל‪.‬מ‪ .‬עולם של כח אדם בע"מ‬        ‫‪52‬‬</w:t>
        <w:br/>
        <w:t>‫הלברשטט אלי‬      ‫‪53‬‬</w:t>
        <w:br/>
        <w:t>‫הלברשטט רחל‬       ‫‪54‬‬</w:t>
        <w:br/>
        <w:t>‫נתבעים ‪42-35 ,30-28 ,26-22 ,20 ,18 ,16-7 ,5 ,2-1‬‬</w:t>
        <w:br/>
        <w:t>‫באמצעות ב"כ ‪ :‬עו"ד גלעד ישעיהו ו‪/‬או ישראל ישעיהו‬</w:t>
        <w:br/>
        <w:t>‫רח' ויצמן ‪ ,26‬חולון ‪58323‬‬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                                          ‫פסק דין‬</w:t>
        <w:br/>
        <w:t>‫‪2‬‬   ‫זוהי תביעה בה מבוקש כי אעשה שימוש בסמכותי על פי סעיף ‪(59‬ב) לחוק המקרקעין‪ ,‬תשכ"ט‪1969-‬‬</w:t>
        <w:br/>
        <w:t>‫‪3‬‬   ‫(להלן‪" :‬חוק המקרקעין") ואורה כי הבית המשותף נשוא הליך זה יתנהל כ"בית מורכב"‪ ,‬באופן שבו‬</w:t>
        <w:br/>
        <w:t>‫‪4‬‬   ‫היחידות בבית המשותף המשמשות לחנויות‪ ,‬מסחר ומשרדים יתנהלו כאגף נפרד מיתר יחידות הבית‬</w:t>
        <w:br/>
        <w:t>‫‪5‬‬                ‫המשמשות למגורים וכי חובת ההשתתפות בהוצאות תחול על בעלי הדירות באותו אגף‪.‬‬</w:t>
        <w:br/>
        <w:t>‫‪6‬‬                                                                   ‫רקע‪ ,‬טענות הצדדים וההליך‬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   ‫ענייננו בבית משותף ברחוב נורדאו ‪ ,2‬הרצליה‪ ,‬הבנוי על חלקה ‪ 90‬בגוש ‪( 6520‬להלן‪" :‬הבית" או‬   ‫‪.1‬‬</w:t>
        <w:br/>
        <w:t>‫‪8‬‬                                                                        ‫"הבית 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   ‫לבית המשותף תקנון מוסכם אשר נרשם בפנקס הבתים המשותפים ביום ‪ 18.8.1972‬בתיק‬                ‫‪.2‬‬</w:t>
        <w:br/>
        <w:t>‫‪10‬‬   ‫שמספרו ‪( 6905/72‬להלן‪" :‬התקנון המוסכם")‪ .‬על פי צו לרישום בית משותף‪ ,‬הבית מורכב ממבנה‬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תיק‪7/83/2023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‫אחד בן ‪ 12‬קומות ומכיל ‪ 12‬מחסנים‪ 7 ,‬חנויות‪ 5 ,‬משרדים ו‪ 31-‬דירות מגורים‪ ,‬ובסה"כ ‪ 56‬תתי‬</w:t>
        <w:br/>
        <w:t>‫‪2‬‬                                                                                 ‫חלקות‪.‬‬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‫התובעים הם בני משפחת טפרסון וחברה בבעלותם או בשליטתם ‪ -‬א‪.‬ג‪.‬ע‪.‬מ נכסים בע"מ‪ ,‬שהם‬            ‫‪.3‬‬</w:t>
        <w:br/>
        <w:t>‫‪4‬‬   ‫הבעלים הרשומים של תתי חלקות שמספרן ‪ 22-18 ,15 ,13 ,11 ,6 ,3-1‬ו‪ .25-‬יצוין כי תתי החלקות‬</w:t>
        <w:br/>
        <w:t>‫‪5‬‬   ‫שבבעלות התובעים הן יחידות הממוקמות בקומות התחתונות של הבית המשותף ומשמשות‬</w:t>
        <w:br/>
        <w:t>‫‪6‬‬                                                                  ‫לחנויות‪ ,‬למשרדים ולמסחר‪.‬‬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   ‫הנתבעים בהליך דנן הם יתר בעלי הדירות בבית המשותף אשר חלקן דירות מגורים וחלקן יחידות‬       ‫‪.4‬‬</w:t>
        <w:br/>
        <w:t>‫‪8‬‬                                                           ‫מסחריות (חנויות או משרדים)‪.‬‬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   ‫ברקע הליך זה‪ ,‬סכסוך בין התובעים לבין נציגות הבית המשותף על אודות היקף חלקם של‬             ‫‪.5‬‬</w:t>
        <w:br/>
        <w:t>‫‪10‬‬   ‫תובעים בהוצאות לשיפוץ הרכוש המשותף‪ ,‬אשר נדון לפניי בתביעה שהגישה הנציגות נגד‬</w:t>
        <w:br/>
        <w:t>‫‪11‬‬   ‫התובעים (תיק מפקח מס' ‪ .)308/21‬טענה מרכזית שהעלו התובעים באותו הליך היתה כי הם‬</w:t>
        <w:br/>
        <w:t>‫‪12‬‬   ‫פטורים מתשלום ההוצאות לשיפוץ שכן חלק הארי ממנו נועד לשיפוץ 'אגף המגורים' בבית ואילו‬</w:t>
        <w:br/>
        <w:t>‫‪13‬‬   ‫הם בעלי דירות 'באגף המסחרי'‪ .‬יצוין כי טענות התובעים נדחו בפסק הדין וערעור שהוגש לבית‬</w:t>
        <w:br/>
        <w:t>‫‪14‬‬               ‫המשפט המחוזי בתל אביב נדחה ביום ‪( 22.4.2025‬עש"א (תל אביב‪-‬יפו) ‪.)4227-09-24‬‬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   ‫לטענת התובעים בהליך דכאן‪ ,‬כולל הבית המשותף דנן שני אגפים נפרדים ומובחנים – אגף‬            ‫‪.6‬‬</w:t>
        <w:br/>
        <w:t>‫‪16‬‬   ‫מגורים ואגף מסחר‪-‬משרדים‪ ,‬אשר שונים זה מזה באופן מהותי הן במאפייניהם הפיזיים והן‬</w:t>
        <w:br/>
        <w:t>‫‪17‬‬   ‫בדרכי השימוש בהם‪ .‬שוני זה בא לידי ביטוי בהוצאות ההחזקה השונות בכל אגף‪ ,‬באופן השימוש‬</w:t>
        <w:br/>
        <w:t>‫‪18‬‬                     ‫השונה במתקנים המשותפים‪ ,‬ובשוני השימוש שבין היחידות באגפים השונים‪.‬‬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   ‫עוד נטען כי לכל אחד מהאגפים כניסה נפרדת ועצמאית‪ ,‬ובכל אגף קיימים מתקנים ייעודיים‬          ‫‪.7‬‬</w:t>
        <w:br/>
        <w:t>‫‪20‬‬   ‫המשרתים אך ורק את אותו אגף‪ .‬כך‪ ,‬למשל‪ ,‬לאגף המגורים קיימת מעלית ייעודית‪ ,‬חדרי מדרגות‬</w:t>
        <w:br/>
        <w:t>‫‪21‬‬   ‫נפרדים‪ ,‬מבואה ומקלט בכל קומה באגף המגורים‪ ,‬בעוד שלאגף המסחרי אין מעלית כלל‪,‬‬</w:t>
        <w:br/>
        <w:t>‫‪22‬‬                                                    ‫והמקלט בו ממוקם בקומת המרתף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   ‫התובעים מוסיפים וטוענים כי קיים שוני בהיקף ובמבנה האגפים‪ ,‬כך‪ ,‬בעוד שהאגף המסחרי כולל‬      ‫‪.8‬‬</w:t>
        <w:br/>
        <w:t>‫‪24‬‬   ‫שלוש קומות בלבד‪ ,‬מתוכן שתיים תת‪-‬קרקעיות והשטחים המשותפים בתחומיו מצומצמים‪ ,‬אגף‬</w:t>
        <w:br/>
        <w:t>‫‪25‬‬   ‫המגורים הוא בן שבע קומות וכולל ‪ 34‬דירות ושטחיו המשותפים ‪ -‬בעיקר שטחי קירות החוץ ‪-‬‬</w:t>
        <w:br/>
        <w:t>‫‪26‬‬                                     ‫גדולים בהרבה מהשטחים המשותפים של האגף המסחרי‪.‬‬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‫‪27‬‬   ‫לטענתם‪ ,‬וכפי שעולה מחוות הדעת של המודד מר דרור בן נתן‪ ,‬הבית המשותף דנן מהווה למעשה‬        ‫‪.9‬‬</w:t>
        <w:br/>
        <w:t>‫‪28‬‬                                         ‫'בית מורכב' כהגדרתו בסעיף ‪(59‬א)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תיק‪7/83/2023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.10‬לאור האמור‪ ,‬טוענים התובעים כי נסיבות העניין מצדיקות מתן פסק דין הצהרתי כמבוקש המורה‬</w:t>
        <w:br/>
        <w:t>‫‪2‬‬   ‫על כינון הבית המשותף כבית מורכב ומתן הוראות להפרדת הניהול והאחזקה בין אגפי הבית‬</w:t>
        <w:br/>
        <w:t>‫‪3‬‬                                                                               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   ‫‪ .11‬הנתבעים העלו מספר טענות מקדמיות לדחיית התביעה על הסף‪ .‬ראשית‪ ,‬נטען כי עילת התביעה‬</w:t>
        <w:br/>
        <w:t>‫‪5‬‬   ‫התיישנה שכן הבניין נבנה לפני למעלה מ‪ 51-‬שנה ותקנון הבית המשותף נרשם ביום ‪18.8.1972‬‬</w:t>
        <w:br/>
        <w:t>‫‪6‬‬   ‫ואילו התביעה הוגשה רק ביום ‪ ,19.4.2023‬בחלוף תקופת ההתיישנות‪ .‬שנית‪ ,‬נטען כי הסעד‬</w:t>
        <w:br/>
        <w:t>‫‪7‬‬   ‫המבוקש הוא "בתחפושת" והסעד האמיתי שמבקשים התובעים הוא שינוי התקנון המוסכם של‬</w:t>
        <w:br/>
        <w:t>‫‪8‬‬   ‫הבית לפי סעיף ‪(62‬א) לחוק המקרקעין‪ ,‬סעד שכלל אינו בסמכותו העניינית של המפקח‪ .‬עוד נטען‬</w:t>
        <w:br/>
        <w:t>‫‪9‬‬   ‫כי כתב התביעה אינו מגלה עילת תביעה ואין יריבות בין הצדדים‪ ,‬שכן התובעים מבקשים לשנות‬</w:t>
        <w:br/>
        <w:t>‫‪10‬‬   ‫את התקנון בלא הרוב הנדרש של ‪ 100%‬מבעלי הדירות‪ ,‬ובכך פועלים התובעים בחוסר תום לב‬</w:t>
        <w:br/>
        <w:t>‫‪11‬‬   ‫תוך שימוש לרעה בהליכי משפט ובניסיון להטעות את המפקח‪ .‬לבסוף נטען להשתק עילה‪ ,‬שכן‬</w:t>
        <w:br/>
        <w:t>‫‪12‬‬   ‫התובעים העלו בתיק המקביל שנדון לפני המפקח (כאמור ‪ -‬תיק מס' ‪ )308/21‬טענות הגנה‬</w:t>
        <w:br/>
        <w:t>‫‪13‬‬                                                    ‫הכוללות עילות זהות לעילות בתביעה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   ‫‪ .12‬לגופם של דברים הנתבעים טוענים כי אין מדובר בבית מורכב כהגדרתו בסעיף ‪(59‬א) לחוק‬</w:t>
        <w:br/>
        <w:t>‫‪15‬‬   ‫המקרקעין‪ ,‬אלא במבנה אחד שבקומותיו התחתונות נעשה שימוש מסחרי וביתר הקומות שימוש‬</w:t>
        <w:br/>
        <w:t>‫‪16‬‬   ‫למגורים‪ .‬לבית המשותף קיים תקנון מוסכם הקובע את ההצמדות‪ ,‬ענייני ההחזקה והניהול‪ ,‬והוא‬</w:t>
        <w:br/>
        <w:t>‫‪17‬‬   ‫החריג במפורש ובאופן פרטני את השתתפות היחידות המסחריות בהוצאות ההחזקה של המעלית‬</w:t>
        <w:br/>
        <w:t>‫‪18‬‬   ‫וחדר המדרגות‪ .‬לצד זאת‪ ,‬התקנון המוסכם קבע שתהיה נציגות אחת לבית ואין הוראה בדבר‬</w:t>
        <w:br/>
        <w:t>‫‪19‬‬   ‫הקמת נציגות נפרדת ליחידות המסחריות‪ .‬בהקשר זה נטען‪ ,‬כי סעיף ‪(59‬ב) לחוק המקרקעין‬</w:t>
        <w:br/>
        <w:t>‫‪20‬‬   ‫מסמיך את המפקח לכונן בית מורכב רק כפי לשון הסעיף‪" :‬באין קביעה בתקנון"‪ ,‬בעוד שבענייננו‬</w:t>
        <w:br/>
        <w:t>‫‪21‬‬   ‫כבר קיימות הוראה מפורשת וספציפית בתקנון המוסכם בדבר הפרדת הניהול וההחזקה בין‬</w:t>
        <w:br/>
        <w:t>‫‪22‬‬                          ‫היחידות‪ ,‬ומשכך‪ ,‬מנוע המפקח להפעיל את סמכותו לפי סעיף ‪(59‬ב)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   ‫‪ .13‬הנתבעים מוסיפים ומפרטים כי מלבד חדר המדרגות והמעלית‪ ,‬שהוצאות החזקתם הושתו‪,‬‬</w:t>
        <w:br/>
        <w:t>‫‪24‬‬   ‫כאמור‪ ,‬רק על בעלי יחידות המגורים‪ ,‬יתר המתקנים המשותפים הכוללים‪ :‬שתי כניסות לבניין‪,‬‬</w:t>
        <w:br/>
        <w:t>‫‪25‬‬   ‫מקלט‪ ,‬חדר אשפה‪ ,‬חניון‪ ,‬מערכת ביוב‪ ,‬מערכת מים מרכזית‪ ,‬משאבות מים‪ ,‬מיכל מים על הגג‪,‬‬</w:t>
        <w:br/>
        <w:t>‫‪26‬‬   ‫כביש כניסה‪ ,‬לובי‪ ,‬בתי שימוש‪ ,‬שביל מקיף‪ ,‬חדר המדרגות המחבר בין הקומה המסחרית ליתר‬</w:t>
        <w:br/>
        <w:t>‫‪27‬‬   ‫קומות הבית‪ ,‬משמשים‪ ,‬רובם ככולם‪ ,‬את כלל בעלי הדירות ואין יכולת מעשית או צידוק להפריד‬</w:t>
        <w:br/>
        <w:t>‫‪28‬‬   ‫את הוצאות ההחזקה והניהול‪ .‬ממילא‪ ,‬כך נטען‪ ,‬מידת השימוש שעושים בעלי הדירות ברכוש‬</w:t>
        <w:br/>
        <w:t>‫‪29‬‬   ‫המשותף אינה אמת מידה רלוונטית להשתתפות בהוצאות האחזקה וגם לכך שהבית יוכרז כבית‬</w:t>
        <w:br/>
        <w:t>‫‪30‬‬                                                                                ‫מורכב‪.‬‬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‫‪31‬‬   ‫‪ .14‬בנוסף נטען‪ ,‬כי כפיית הפרדת הניהול על בעלי דירות המגורים כפי שמבוקש בתביעה עלולה לפגוע‬</w:t>
        <w:br/>
        <w:t>‫‪32‬‬   ‫בזכויותיהם הקנייניות‪ ,‬שכן היא תגדיל את הנטל הכספי המוטל עליהם‪ ,‬ללא הסכמתם‪ ,‬תוך‬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תיק‪7/83/2023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‫פגיעה באינטרס ההסתמכות של בעלי הדירות‪ ,‬שכן כל רוכש יחידה בבית המשותף הסתמך על‬</w:t>
        <w:br/>
        <w:t>‫‪2‬‬                             ‫הוראות התקנון המוסכם והמצב המשפטי הקיים בעת הרכישה‪.‬‬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‫‪ .15‬בתיק נערכו שני קדמי משפט ובסיומו של דיון קדם המשפט השני נקבע התיק לשמיעת ראיות‪.‬‬</w:t>
        <w:br/>
        <w:t>‫‪4‬‬   ‫ביני לביני‪ ,‬הוגשו הודעות לתיק מטעמם של נתבעים ‪ ,45-44‬וכן של נתבעים ‪ - 54-47‬שהם בעלי‬</w:t>
        <w:br/>
        <w:t>‫‪5‬‬            ‫יחידות מסחריות בבית המשותף‪ ,‬לפיהן הם מסכימים למתן פסק דין כמבוקש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   ‫‪ .16‬התובעים הגישו תצהיר עדות ראשית של תובע ‪ 1‬מר גד טפרסון בצירוף חוות דעת מומחה של‬</w:t>
        <w:br/>
        <w:t>‫‪7‬‬   ‫המודד בן נתן‪ .‬הנתבעים הגישו תצהיר עדות ראשית של נתבע ‪ 12‬מר עמוס גרודז'ינובסקי המשמש‬</w:t>
        <w:br/>
        <w:t>‫‪8‬‬                                                             ‫כחבר 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   ‫‪ .17‬ביום ‪ 9.12.2024‬התקיימה ישיבת ההוכחות (פרוטוקול הדיון מיום זה ייקרא להלן‪" :‬פרוטוקול‬</w:t>
        <w:br/>
        <w:t>‫‪10‬‬   ‫ההוכחות")‪ ,‬שלאחריה הגישו הצדדים סיכומים בכתב‪ .‬יצוין כי לאחר הגשת הסיכומים ביקשו‬</w:t>
        <w:br/>
        <w:t>‫‪11‬‬   ‫התובעים כי אערוך סיור בבית המשותף‪ ,‬אולם בקשה זו נדחתה על ידי‪ ,‬תוך שנקבע כי אם‬</w:t>
        <w:br/>
        <w:t>‫‪12‬‬                     ‫אתרשם כי הדבר נדרש בעת כתיבת פסק הדין‪ ,‬אשקול לערוך ביקור במקום‪.‬‬</w:t>
        <w:br/>
        <w:t>‫‪13‬‬                                                                                 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   ‫‪ .18‬אקדים ואומר כי לאחר שעיינתי בטענות ובראיות הצדדים מצאתי להורות כי דין התביעה‬</w:t>
        <w:br/>
        <w:t>‫‪15‬‬                            ‫להידחות‪ ,‬וזאת אף ללא צורך שאקיים סיור במקום‪ .‬להלן נימוקיי‪.‬‬</w:t>
        <w:br/>
        <w:t>‫‪16‬‬                                                                        ‫המסגרת הנורמטיבית‬</w:t>
        <w:br/>
        <w:t>‫‪17‬‬                                                        ‫‪ .19‬סעיף ‪ 59‬לחוק המקרקעין‪ ,‬קובע כך‪:‬‬</w:t>
        <w:br/>
        <w:t>‫‪18‬‬   ‫"(א) מקום שבית משותף מורכב ממבנים אחדים או מאגפים אחדים אשר לכל אחד מהם כניסה‬</w:t>
        <w:br/>
        <w:t>‫‪19‬‬   ‫נפרדת או מיתקנים נפרדים (להלן – בית מורכב) ובעלי הדירות קבעו בתקנון כי הרכוש המשותף‪,‬‬</w:t>
        <w:br/>
        <w:t>‫‪20‬‬   ‫כולו או חלק ממנו‪ ,‬שבתחומי כל מבנה או אגף יהיה צמוד לדירות שבאותו מבנה או אגף‪ ,‬או‬</w:t>
        <w:br/>
        <w:t>‫‪21‬‬   ‫שהחזקתו וניהולו יהיו נפרדים‪ ,‬תחול חובת ההשתתפות בהוצאות ההחזקה והניהול של הרכוש‬</w:t>
        <w:br/>
        <w:t>‫‪22‬‬   ‫המשותף כאמור‪ ,‬על בעלי הדירות שבאותו מבנה או אגף בלבד; בעלי הדירות רשאים לקבוע‬</w:t>
        <w:br/>
        <w:t>‫‪23‬‬                         ‫בתקנון שיקיימו אסיפה כללית ונציגות נפרדת לגבי אותו מבנה או אגף‪.‬‬</w:t>
        <w:br/>
        <w:t>‫‪24‬‬   ‫(ב) באין קביעה בתקנון כאמור בסעיף קטן (א)‪ ,‬רשאי המפקח להורות כי בית מורכב יתנהל‬</w:t>
        <w:br/>
        <w:t>‫‪25‬‬   ‫כאמור בסעיף קטן (א) אם נוכח שנסיבות העניין מצדיקות לעשות כן; הורה המפקח כאמור‪,‬‬</w:t>
        <w:br/>
        <w:t>‫‪26‬‬                                ‫יקבע את חלקי הרכוש המשותף שיחול עליהם סעיף קטן (א)‪.‬‬</w:t>
        <w:br/>
        <w:t>‫‪27‬‬   ‫(ג) אין בקביעה שבית מורכב יתנהל כאמור בסעיף קטן (א) כדי לגרוע מהוראות החוק החלות על‬</w:t>
        <w:br/>
        <w:t>‫‪28‬‬               ‫הרכוש המשותף בבית כאמור‪ ,‬שהחזקתו וניהולו לא הופרדו" (הדגשה שלי – א‪.‬ש‪).‬‬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‫‪29‬‬   ‫‪ .20‬בפסק הדין בעניין רע"א ‪ 2575/18‬יעקובסון נ' לוין (פורסם בנבו‪ ,)25.3.2019 ,‬קבע בית המשפט‬</w:t>
        <w:br/>
        <w:t>‫‪30‬‬   ‫העליון כי ההסדר הקבוע בסעיף ‪(59‬א) לחוק המקרקעין מורכב משני חלקים‪ :‬החלק הראשון קובע‬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תיק‪7/83/2023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‫שני תנאים מצטברים לכינון בית מורכב ‪ -‬תנאי פיזי ותנאי הסכמי‪ ,‬התנאי הפיזי מתקיים כאשר‬</w:t>
        <w:br/>
        <w:t>‫‪2‬‬   ‫הבית המשותף מורכב ממבנים או אגפים נפרדים עם כניסות או מיתקנים נפרדים‪ ,‬והתנאי‬</w:t>
        <w:br/>
        <w:t>‫‪3‬‬   ‫ההסכמי מתקיים כאשר בעלי הדירות קבעו בתקנון שהרכוש המשותף (כולו או חלקו) יהיה צמוד‬</w:t>
        <w:br/>
        <w:t>‫‪4‬‬   ‫למבנה או אגף מסוים‪ ,‬או שהחזקתו וניהולו יהיו נפרדים‪ .‬החלק השני בסעיף קובע כי בבית‬</w:t>
        <w:br/>
        <w:t>‫‪5‬‬   ‫מורכב‪ ,‬הרכוש המשותף של כל מבנה‪/‬אגף ינוהל ויתוחזק על ידי בעלי הדירות שבו בלבד‪ ,‬שיישאו‬</w:t>
        <w:br/>
        <w:t>‫‪6‬‬         ‫בהוצאות לאחזקת הרכוש המשותף וימנו אסיפה כללית ונציגות נפרדות לכל מבנה או אגף‪.‬‬</w:t>
        <w:br/>
        <w:t>‫‪7‬‬   ‫בהמשך לכך‪ ,‬מציין בית המשפט העליון כי אם מתקיים התנאי הפיזי אך לא התנאי ההסכמי‪,‬‬</w:t>
        <w:br/>
        <w:t>‫‪8‬‬   ‫מוסמך המפקח להחליט על כינון 'בית מורכב' לפי סעיף ‪(59‬ב) לחוק המקרקעין‪ ,‬אך מבהיר כי‬</w:t>
        <w:br/>
        <w:t>‫‪9‬‬   ‫סמכות המפקח לפי הסעיף הנ"ל מוגבלת להוראות בדבר הפרדת הניהול וההחזקה בין חלקי הבית‬</w:t>
        <w:br/>
        <w:t>‫‪10‬‬   ‫המשותף וכי אין המפקח רשאי ליתן הוראות בדבר הצמדות חלקים ברכוש המשותף למבנים או‬</w:t>
        <w:br/>
        <w:t>‫‪11‬‬   ‫אגפים‪" :‬סעיף ‪ 59‬לחוק המקרקעין מבחין בין שני סוגים של בית מורכב – בית מורכב "מוצמד"‪,‬‬</w:t>
        <w:br/>
        <w:t>‫‪12‬‬   ‫שבו הרכוש המשותף בכל חלק שלו מוצמד לדירות שבאותו חלק בלבד‪ ,‬ובית מורכב "לא מוצמד"‪,‬‬</w:t>
        <w:br/>
        <w:t>‫‪13‬‬   ‫שבו מופרד רק רכיב הניהול וההחזקה של הרכוש המשותף‪ ,‬אך אין שינוי קנייני בזכויות‬</w:t>
        <w:br/>
        <w:t>‫‪14‬‬   ‫השותפים שמקבל ביטוי בהצמדה של ממש (ראו‪ :‬ויסמן‪ ,‬בעמ' ‪ .)403‬הפרשנות הלשונית‬</w:t>
        <w:br/>
        <w:t>‫‪15‬‬   ‫והתכליתית הובילה אותי למסקנה לפיה לבעלי הדירות בבית המשותף מוקנית הסמכות להחליט‬</w:t>
        <w:br/>
        <w:t>‫‪16‬‬   ‫על כינונו של בית מורכב משני הסוגים האמורים‪ ,‬אולם למפקח נתונה אך סמכות להורות על‬</w:t>
        <w:br/>
        <w:t>‫‪17‬‬              ‫כינונו של בית מורכב מן הסוג השני – בית מורכב "לא מוצמד"‪( .‬הדגשה שלי – א‪.‬ש‪.).‬‬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   ‫‪ .21‬לגבי הנסיבות שבהן מוצדק לראות בית משותף כמורכב נקבע בעניין עש"א (חי') ‪15514-07-20‬‬</w:t>
        <w:br/>
        <w:t>‫‪19‬‬                       ‫ליעד קב ונקי נ' מיכ"ל המשורר יזמות בע"מ (פורסם בנבו‪ )8.11.2020 ,‬כך‪:‬‬</w:t>
        <w:br/>
        <w:t>‫‪20‬‬   ‫"את התשובה לשאלה מהן "נסיבות המצדיקות" קביעה של המפקחת לפיה מדובר בבית מורכב‪,‬‬</w:t>
        <w:br/>
        <w:t>‫‪21‬‬   ‫יש ללמוד מהתכלית אשר בסעיף ‪ 59‬לחוק המקרקעין‪ .‬תכלית זו עולה מהוראות הסעיף ומגולמת‬</w:t>
        <w:br/>
        <w:t>‫‪22‬‬   ‫ברשימת התנאים המפורטת בו‪ ,‬היינו כי "הרכוש המשותף‪ ,‬כולו או חלק ממנו‪ ,‬שבתחומי כל‬</w:t>
        <w:br/>
        <w:t>‫‪23‬‬   ‫מבנה או אגף יהיה צמוד לדירות שבאותו מבנה או אגף‪ ,‬או שהחזקתו וניהולו יהיו נפרדים (להלן‪:‬‬</w:t>
        <w:br/>
        <w:t>‫‪24‬‬   ‫התנאים") אשר ככל שהם נקבעים בתקנון‪ ,‬הבית ייחשב כבית מורכב‪ .‬התכלית עולה‪ ,‬גם‬</w:t>
        <w:br/>
        <w:t>‫‪25‬‬   ‫מהתוצאות הנובעות מקביעה כזו‪ ,‬כאמור בסיפא של סעיף ‪(59‬א) לחוק שהן החלת "חובת‬</w:t>
        <w:br/>
        <w:t>‫‪26‬‬   ‫השתתפות בהוצאות ההחזקה והניהול של הרכוש המשותף כאמור‪ ,‬על בעלי הדירות שבאותו‬</w:t>
        <w:br/>
        <w:t>‫‪27‬‬   ‫מבנה או אגף בלבד; בעלי הדירות רשאים לקבוע בתקנון שיקיימו אסיפה כללית ונציגות נפרדת‬</w:t>
        <w:br/>
        <w:t>‫‪28‬‬   ‫לגבי אותו מבנה או אגף"‪ .‬במילים פשוטות – נסיבות בהן קיימת הפרדה בפועל‪ ,‬בין חלקים של‬</w:t>
        <w:br/>
        <w:t>‫‪29‬‬   ‫בית משותף‪ ,‬יכולות להצדיק קביעה כי מדובר בבית מורכב וכי ניהול חלקיו השונים ייעשה‬</w:t>
        <w:br/>
        <w:t>‫‪30‬‬                  ‫בנפרד ואז יראו כל אחד מחלקי הבית המורכב‪ ,‬כבית משותף העומד בפני עצמו"‪.‬‬</w:t>
        <w:br/>
        <w:t>‫‪31‬‬   ‫(ר' גם בע"א (י‪-‬ם) ‪ 6217/05‬מפעלי בני ברית ירושלים נ' ועד הבית המשותף ברחוב קרן היסוד ‪5‬‬</w:t>
        <w:br/>
        <w:t>‫‪32‬‬   ‫ירושלים (פורסם בנבו‪ ;)7.6.2006 ,‬פרופ' י' ויסמן "דיני קניין ‪ -‬בעלות ושיתוף" (תשנ"ז‪)1997-‬‬</w:t>
        <w:br/>
        <w:t>‫‪33‬‬                                                                             ‫בעמ' ‪.)403- 401‬‬</w:t>
        <w:br/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תיק‪7/83/2023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                                                                    ‫מן הכלל אל הפרט‬</w:t>
        <w:br/>
        <w:t>‫‪2‬‬   ‫‪ .22‬אין חולק כי כבר מעת שכונן הבית המשותף דנן בראשית שנות ה‪ ,'70-‬כלל הבית שימושים‬</w:t>
        <w:br/>
        <w:t>‫‪3‬‬   ‫מעורבים‪ ,‬מסחר ומשרדים ביחידות הממוקמות בקומות התחתונות של הבית המשותף ומגורים‬</w:t>
        <w:br/>
        <w:t>‫‪4‬‬   ‫ביחידות הממוקמות בקומות העליונות‪ .‬בשים לב לאמור‪ ,‬נקבע בסעיף ‪ 9‬לתקנון המוסכם‪ ,‬הסדר‬</w:t>
        <w:br/>
        <w:t>‫‪5‬‬                            ‫מיוחד לנשיאה בהוצאות לאחזקת הרכוש המשותף‪ ,‬כמפורט להלן‪:‬‬</w:t>
        <w:br/>
        <w:t>‫‪6‬‬   ‫‪ .9‬א) בכפוף לאמור בפסקאות ב) ו‪-‬ג) להלן‪ ,‬הוצאות אחזקת הרכוש המשותף‪ ,‬יחולו על בעלי‬</w:t>
        <w:br/>
        <w:t>‫‪7‬‬                                               ‫היחידות בהתאם לחלקם ברכוש המשותף;‬</w:t>
        <w:br/>
        <w:t>‫‪8‬‬   ‫ב) ההוצאות הכרוכות במעלית‪ ,‬לרבות – אחזקה‪ ,‬בטוח וכד' וכן ההוצאות הכרוכות בנקיון‬</w:t>
        <w:br/>
        <w:t>‫‪9‬‬   ‫ובהחזקת חדר המדרגות‪ ,‬לרבות – תאורה‪ ,‬וכן ההוצאות הכרוכות במתקן סילוק האשפה‪ ,‬יחולו‬</w:t>
        <w:br/>
        <w:t>‫‪10‬‬                                                          ‫על בעלי דירות המגורים בלבד;‬</w:t>
        <w:br/>
        <w:t>‫‪11‬‬   ‫ג) כמו כן ישאו בעלי דירות המגורים בהוצאות אחזקת החלק מתקרת קומת הביניים של הבית‬</w:t>
        <w:br/>
        <w:t>‫‪12‬‬                          ‫המהווה פינת משחקים; (למעט השטחים הצמודים מ' מא' ו‪-‬מב');‬</w:t>
        <w:br/>
        <w:t>‫‪13‬‬   ‫ד) ההוצאות הכרוכות בהחזקת שטח צמוד ו‪/‬או קירות חיצוניים צמודים כמפורט בסעיף ‪ 2‬דלעיל‬</w:t>
        <w:br/>
        <w:t>‫‪14‬‬                ‫– יחולו על הבעלים של אותה יחידה אליה מוצמד השטח ו‪/‬או הקירות החיצוניים‪.‬‬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   ‫‪ .23‬סעיף ‪ 9‬לתקנון המוסכם קבע אפוא את הכלל שלפיו חלה על בעלי כל היחידות בבית המשותף‬</w:t>
        <w:br/>
        <w:t>‫‪16‬‬   ‫חובה לשאת בהוצאות להחזקת הרכוש המשותף של הבית וזאת על פי חלקם (המתמטי והבלתי‬</w:t>
        <w:br/>
        <w:t>‫‪17‬‬   ‫מסוים) ברכוש המשותף‪ .‬לצד זאת‪ ,‬נקבע בתקנון המוסכם חריג לכלל זה ‪ -‬שלפיו בהוצאות‬</w:t>
        <w:br/>
        <w:t>‫‪18‬‬   ‫הכרוכות בתחזוקת המעלית‪ ,‬חדר המדרגות‪ ,‬חלק מתקרת קומת הביניים ומתקן סילוק האשפה‪,‬‬</w:t>
        <w:br/>
        <w:t>‫‪19‬‬   ‫יישאו בעלי דירות המגורים בלבד‪ .‬הוראת החרגה נוספת (אם כי פחות רלוונטית לנדון) מתייחסת‬</w:t>
        <w:br/>
        <w:t>‫‪20‬‬   ‫לנשיאה בהוצאות בשטחי הצמדה לרבות קירות חיצוניים המוצמדים לחנויות ולמשרדים בלבד‬</w:t>
        <w:br/>
        <w:t>‫‪21‬‬                                                      ‫(כאמור בסעיף ‪ 2‬ב) לתקנון המוסכם)‪.‬‬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   ‫‪ .24‬עינינו הראות כי בעלי הדירות קבעו בתקנון הוראה הפוטרת את בעלי היחידות המסחריות‬</w:t>
        <w:br/>
        <w:t>‫‪23‬‬   ‫מהשתתפות בהוצאות לניהול ותחזוקת חלקים ברכוש המשותף המשרתים‪ ,‬בעיקר‪ ,‬את דירות‬</w:t>
        <w:br/>
        <w:t>‫‪24‬‬   ‫המגורים שבבית המשותף והטילו חובה זו על בעלי דירות המגורים בלבד‪ .‬ואולם‪ ,‬למרות החריג‬</w:t>
        <w:br/>
        <w:t>‫‪25‬‬   ‫האמור‪ ,‬בעלי הדירות לא קבעו בתקנון הוראות הפרדה נוספות בין חלק המסחר והמשרדים בבית‬</w:t>
        <w:br/>
        <w:t>‫‪26‬‬                                     ‫לבין חלק המשמש למגורים‪ ,‬כך שההפרדה נותרה חלקית‪.‬‬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‫‪27‬‬   ‫‪ .25‬ההפרדה החלקית הזו באה לידי ביטוי בכך שבעלי הדירות קבעו בתקנון כי לבית המשותף תכונן‬</w:t>
        <w:br/>
        <w:t>‫‪28‬‬   ‫נציגות בית משותף אחת ולא נציגויות נפרדות (ר' סעיף ‪" :)8‬נציגות הבית המשותף תמנה ‪3‬‬</w:t>
        <w:br/>
        <w:t>‫‪29‬‬   ‫אנשים אשר יבחרו ע"י האסיפה הכללית של הבית"‪ .‬התקנון גם הגדיר כי ככל שמבוקש לעשות‬</w:t>
        <w:br/>
        <w:t>‫‪30‬‬   ‫שימוש בשטחים המוצמדים ליחידות המסחר והמשרדים בניגוד לסעיפי הגבלת השימוש בתקנון ‪-‬‬</w:t>
        <w:br/>
        <w:t>‫‪31‬‬   ‫נדרש אישור נציגות (ר' סעיף ‪ 4‬ג) (‪ )3‬לתקנון)‪ ,‬וכן נדרשת הסכמת אותה נציגות ככל שמבוקש‬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תיק‪7/83/2023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‫לבצע שינוי חיצוני בדירות המגורים (ר' סעיף ‪6‬ב) לתקנון)‪ .‬כלומר‪ ,‬נקבע במפורש כי תהיה נציגות‬</w:t>
        <w:br/>
        <w:t>‫‪2‬‬                                                                ‫אחת לבית אחד על כל חלקיו‪.‬‬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‫‪ .26‬בנסיבות אלו והגם שמדובר בהפרדה חלקית‪ ,‬לא ניתן בענייננו להפעיל את הוראת סעיף ‪(59‬ב)‬</w:t>
        <w:br/>
        <w:t>‫‪4‬‬   ‫לחוק המקרקעין הקובעת שתנאי להפעלת סמכות המפקח להכריז על בית מורכב הוא ש"אין‬</w:t>
        <w:br/>
        <w:t>‫‪5‬‬   ‫קביעה בתקנון" אשר מתייחסת להפרדת השתתפות בהוצאות להחזקה וניהול בחלקים ברכוש‬</w:t>
        <w:br/>
        <w:t>‫‪6‬‬   ‫המשותף‪ ,‬שכן ‪ -‬ואין על כך מחלוקת (ר' סע' ‪ 9‬לתצהיר טפרסון‪ ,‬עמ' ‪ 3‬לחוות דעת המודד בן נתן)‪,‬‬</w:t>
        <w:br/>
        <w:t>‫‪7‬‬   ‫יש קביעה כזו בתקנון המוסכם (ר' המפקח על המקרקעין (פ"ת) ‪ 27/13‬עמרמי נ' ארביב (פורסם‬</w:t>
        <w:br/>
        <w:t>‫‪8‬‬                                                                             ‫בנבו‪.)4.8.2014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   ‫‪ .27‬פירוש המילים "באין קביעה בתקנון" מלמד כי סמכותו של המפקח לכונן בית מורכב לפי סעיף‬</w:t>
        <w:br/>
        <w:t>‫‪10‬‬   ‫‪(59‬ב) לחוק מתייחסת למצב שבו הבית טרם נרשם בפנקס הבתים המשותפים (סעיף ‪77‬א‪ .‬לחוק‬</w:t>
        <w:br/>
        <w:t>‫‪11‬‬   ‫המקרקעין) או למצב שבו התקנון המוסכם שותק וכלל אינו מתייחס להפרדת הוצאות ההחזקה‬</w:t>
        <w:br/>
        <w:t>‫‪12‬‬   ‫של חלקים מהרכוש המשותף בין בעלי היחידות השונות‪ .‬לעומת זאת‪ ,‬במקרה שבו כולל התקנון‬</w:t>
        <w:br/>
        <w:t>‫‪13‬‬   ‫התייחסות מפורשת להפרדת ההשתתפות בהוצאות להחזקה וניהול של חלקי הרכוש המשותף‪,‬‬</w:t>
        <w:br/>
        <w:t>‫‪14‬‬   ‫כפי שנקבע בבית המשותף דנן‪ ,‬הנטיה תהיה שלא להפעיל את סעיף ‪(59‬ב) האמור‪ ,‬ולצמצם את‬</w:t>
        <w:br/>
        <w:t>‫‪15‬‬   ‫הפגיעה בזכות הקניין של בעלי הדירות‪ ,‬שכן יש לתת משקל רב יותר לאינטרס ההסתמכות של‬</w:t>
        <w:br/>
        <w:t>‫‪16‬‬   ‫בעלי הדירות על הקביעה הקיימת בתקנון ובעיקר על כך שנטל ההוצאות המוטל עליהם לא‬</w:t>
        <w:br/>
        <w:t>‫‪17‬‬   ‫ישתנה בעקבות הכרזה כפויה על בית מורכב (ר' פרופ' ויסמן "דיני קניין ‪ -‬בעלות ושיתוף" בעמ'‬</w:t>
        <w:br/>
        <w:t>‫‪18‬‬   ‫‪ ;)401‬ור' גם פרופ' מיגל דויטש בספרו "קניין" כרך א' תשנ"ז בעמ' ‪ 668‬הרואה בהוראת סעיף‬</w:t>
        <w:br/>
        <w:t>‫‪19‬‬   ‫‪( 59‬ב) לחוק המקרקעין כמעין הפקעה של זכויות ההכרעה לגבי קניין המשותף מבעלי הדירות‪ ,‬ללא‬</w:t>
        <w:br/>
        <w:t>‫‪20‬‬                                                                                ‫הסכמתם)‪.‬‬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   ‫‪ .28‬ואולם‪ ,‬גם אם ניתן לקבל את הטענה כי ניתן לפרש את סעיף ‪(59‬ב) לחוק המקרקעין ככזה‬</w:t>
        <w:br/>
        <w:t>‫‪22‬‬   ‫המאפשר למפקח ליתן צו להפרדת ניהול ותחזוקה בחלקים נוספים של הרכוש המשותף ‪ -‬מעבר‬</w:t>
        <w:br/>
        <w:t>‫‪23‬‬   ‫למה שקבעו בעלי הדירות בתקנון המוסכם – וכי יש לתת משקל נמוך‪ ,‬אם בכלל‪ ,‬לאינטרס‬</w:t>
        <w:br/>
        <w:t>‫‪24‬‬   ‫ההסתמכות של בעלי הדירות שנטל ההוצאות לא ישתנה מהאמור בתקנון ללא הסכמתם‪ ,‬לא‬</w:t>
        <w:br/>
        <w:t>‫‪25‬‬                            ‫שוכנעתי כי נסיבות העניין מצדיקות לעשות זאת בענייננו‪ .‬ואסביר‪.‬‬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                          ‫‪ .29‬מעיון בחומר הראיות וכן ממסמכי הבית המשותף‪ ,‬עולה התמונה הבאה‪:‬‬</w:t>
        <w:br/>
        <w:t>‫‪27‬‬                            ‫(א) הבית המשותף בנוי באופן פיזי כמבנה אחד ולא כמבנים נפרדים;‬</w:t>
        <w:br/>
        <w:t>‫‪28‬‬   ‫(ב) לבית המשותף שתי כניסות מרחוב נורדאו ‪ -‬כניסה אחת ללובי הכניסה הראשי לבניין ובו‬</w:t>
        <w:br/>
        <w:t>‫‪29‬‬   ‫ממוקמות המעליות המשרתות את דירות המגורים – ושעלות תחזוקתן מוטלת על בעלי‬</w:t>
        <w:br/>
        <w:t>‫‪30‬‬   ‫דירות המגורים בלבד‪ ,‬וכניסה נוספת מהחזית הדרומית של הבניין (בצד הפונה לרח' המנהרה)‬</w:t>
        <w:br/>
        <w:t>‫‪31‬‬   ‫המשרתת‪ ,‬בעיקר‪ ,‬את היחידות המסחריות‪ .‬כלומר‪ ,‬קיימות כניסות נפרדות אולם שתי‬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תיק‪7/83/2023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‫הכניסות מחוברות ביניהן באופן פיזי (דרך שטח צמוד המסומן באות 'כו' בתשריט הבית‬</w:t>
        <w:br/>
        <w:t>‫‪2‬‬            ‫המשותף המוגדר כ‪"-‬שטח מעבר")‪ ,‬כך שניתן לעבור מכניסה אחת לכניסה השניה;‬</w:t>
        <w:br/>
        <w:t>‫‪3‬‬   ‫(ג) חניון הבית המשותף ‪ -‬שחלקו חיצוני וחלקו פנימי ‪ -‬ממוקם בקומת המרתף של הבית‬</w:t>
        <w:br/>
        <w:t>‫‪4‬‬   ‫המשותף (קרי בחלקו המסחרי או בסמיכות אליו) וכן הכניסה והיציאה אל החניון וממנו ‪-‬‬</w:t>
        <w:br/>
        <w:t>‫‪5‬‬       ‫נמצאים בשימוש משותף הן של בעלי יחידות המגורים והן של בעלי היחידות המסחריות;‬</w:t>
        <w:br/>
        <w:t>‫‪6‬‬   ‫(ד) חדרי אשפה וחשמל הממוקמים בקומת הקרקע של הבית המשותף בחלקו המסחרי‬</w:t>
        <w:br/>
        <w:t>‫‪7‬‬   ‫(בסמיכות לתתי חלקות ‪ 15‬ו‪ )10-‬נמצאים בשימוש משותף (ר' שו' ‪ 21‬בעמ' ‪ 4‬לפרוטוקול‬</w:t>
        <w:br/>
        <w:t>‫‪8‬‬   ‫ההוכחות)‪ .‬כן קיים ארון חשמל משותף ראשי לכל בעלי היחידות המצוי בקומת הקרקע‬</w:t>
        <w:br/>
        <w:t>‫‪9‬‬                                   ‫בלובי הכניסה ובסמוך למעליות (תצהיר עמוס סעיף ‪;)6‬‬</w:t>
        <w:br/>
        <w:t>‫‪10‬‬   ‫(ה) חדר הסקה ומקלט משותף לכל בעלי הדירות ממוקמים בקומת המרתף של הבית המשותף‬</w:t>
        <w:br/>
        <w:t>‫‪11‬‬                                     ‫בחלקו המסחרי (בסמיכות לתתי חלקות ‪ 1‬ו‪;)2-‬‬</w:t>
        <w:br/>
        <w:t>‫‪12‬‬   ‫(ו) מערכות המים והביוב הן מערכות משותפות לכלל בעלי הדירות (שו' ‪ 12‬בעמ' ‪ 5‬וש' ‪ 3-2‬בעמ'‬</w:t>
        <w:br/>
        <w:t>‫‪13‬‬   ‫‪ 6‬לפרוטוקול ההוכחות)‪ ,‬כך גם אין כל הפרדה פיזית בין חדר המדרגות המחבר בין הקומות‬</w:t>
        <w:br/>
        <w:t>‫‪14‬‬                   ‫המסחריות לבין קומות המגורים (ר' שו' ‪ 24-23‬בעמ' ‪ 6‬לפרוטוקול 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   ‫‪ .30‬התרשמותי מנתוני הבית המשותף כפי שהובאו לעיל היא כי למעט ייעודי השימוש השונים (מסחר‬</w:t>
        <w:br/>
        <w:t>‫‪16‬‬   ‫ומשרדים לעומת מגורים)‪ ,‬קיימת זיקה חזקה בין חלקי הבית המשותף וחלקי הרכוש המשותף‬</w:t>
        <w:br/>
        <w:t>‫‪17‬‬                                                               ‫אשר איננה ניתנת להפרדה‪.‬‬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   ‫‪ .31‬אני דוחה את טענת התובעים לפיה המקלט משרת את האגף המסחרי באופן בלעדי‪ ,‬ובכל קומה‬</w:t>
        <w:br/>
        <w:t>‫‪19‬‬   ‫בחלק המגורים מצוי מקלט או מרחב מוגן קומתי‪ .‬בכל הכבוד‪ ,‬התמונות אותן צרף מר טפרסון‬</w:t>
        <w:br/>
        <w:t>‫‪20‬‬   ‫לתצהירו (נספח ‪ )3‬אינן מוכיחות כי בכל קומת מגורים קיים 'מקלט תקני'‪ ,‬וגם כינוי זה או אחר‬</w:t>
        <w:br/>
        <w:t>‫‪21‬‬   ‫שניתן לחדרי הבטון הקומתיים על ידי מר גרודז'ינובסקי כגון ‪ :‬חדר ביטחון או ממ"ד‪ ,‬אינו מעיד‬</w:t>
        <w:br/>
        <w:t>‫‪22‬‬   ‫על כך‪ .‬זאת שכן כדי להוכיח כי החדרים הנ"ל הם 'מקלט' או 'חדר מוגן' היה על התובעים‬</w:t>
        <w:br/>
        <w:t>‫‪23‬‬   ‫להראות כי הם עומדים במכלול דרישות המיגון הרלוונטיות ולהציג חוות דעת מומחה של יועץ‬</w:t>
        <w:br/>
        <w:t>‫‪24‬‬   ‫מיגון או מסמך רשמי של רשות מוסמכת‪ .‬זאת לא נעשה‪ .‬טענה זו‪ ,‬אף אינה מתיישבת עם המצוין‬</w:t>
        <w:br/>
        <w:t>‫‪25‬‬   ‫בתשריט הבית המשותף שבו אין כל אזכור לקיומו של מקלט או 'מרחב מוגן קומתי' בקומות‬</w:t>
        <w:br/>
        <w:t>‫‪26‬‬   ‫המגורים (מונח שלא היה קיים ולא היה רלוונטי בעת שנבנה הבניין בראשית שנות ה‪ – '70-‬ר'‬</w:t>
        <w:br/>
        <w:t>‫‪27‬‬                    ‫תקנות ההתגוננות האזרחית (מפרטים לבניין מקלטים) (תיקון) התשנ"ב‪.)1992-‬‬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‫‪28‬‬   ‫‪ .32‬בהקשר זה אדגיש כי כעולה מתשריט הבית המשותף‪ ,‬המקלט המצוי בקומת המרתף בבית‬</w:t>
        <w:br/>
        <w:t>‫‪29‬‬   ‫המשותף דנן הוא המקלט התקני היחידי אשר מיועד לשימוש משותף של כלל בעלי הדירות בבית‪,‬‬</w:t>
        <w:br/>
        <w:t>‫‪30‬‬   ‫כולל‪ ,‬כמובן‪ ,‬בעלי דירות המגורים‪ ,‬ובנסיבות אלו‪ ,‬שבהן מדובר ברכוש משותף שחיוני לביטחון‬</w:t>
        <w:br/>
        <w:t>‫‪31‬‬   ‫כלל בעלי הדירות בעת מצב חירום‪ ,‬וכולם משתמשים בו באופן שווה (ר' שו' ‪ 10‬בעמ' 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תיק‪7/83/2023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‫לפרוטוקול ההוכחות) אין כל היגיון והצדקה ליתן צו הקובע כי תחזוקת וניהולו של המקלט תהא‬</w:t>
        <w:br/>
        <w:t>‫‪2‬‬   ‫באחריות ובמימון בעלי היחידות המסחריות בלבד‪ ,‬במיוחד מקום בו מתן צו כזה‪ ,‬יכול ויעורר‬</w:t>
        <w:br/>
        <w:t>‫‪3‬‬   ‫מחלוקת בדבר האפשרות של בעלי דירות המגורים להשתמש במקלט המשותף (ר' עניין יעקבסון‪,‬‬</w:t>
        <w:br/>
        <w:t>‫‪4‬‬                                ‫בפסקאות ‪ ;62-60‬ר' גם שו' ‪ 12-9‬בעמ' ‪ 11‬לפרוטוקול ההוכחות))‪.‬‬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   ‫‪ .33‬בסעיף ‪ 7‬ח'‪-‬יא' לתצהירו מציין מר טפרסון מספר מתקנים המשמשים‪ ,‬לדבריו‪ ,‬רק את בעלי‬</w:t>
        <w:br/>
        <w:t>‫‪6‬‬                   ‫דירות המגורים‪ .‬המדובר בקולטני אשפה‪ ,‬גנרטור ומערכת חימום מים מרכזית‪.‬‬</w:t>
        <w:br/>
        <w:t>‫‪7‬‬   ‫(א) אשר לקולטני האשפה – סעיף ‪ 9‬לתקנון המוסכם קובע במפורש כי ההוצאות הכרוכות‬</w:t>
        <w:br/>
        <w:t>‫‪8‬‬   ‫במתקן סילוק האשפה יחולו על בעלי דירות המגורים‪ ,‬כך שלא ברור מדוע יש צורך בצו נוסף‬</w:t>
        <w:br/>
        <w:t>‫‪9‬‬                                                         ‫להפרדת ניהול ביחס למתקן זה‪.‬‬</w:t>
        <w:br/>
        <w:t>‫‪10‬‬   ‫(ב) אשר לגנרטור לאספקת חשמל‪ ,‬מר טפרסון טען בתצהירו כי הגנרטור מספק חשמל לדירות‬</w:t>
        <w:br/>
        <w:t>‫‪11‬‬   ‫המגורים בלבד‪ .‬לעומתו‪ ,‬מר גרודז'ינובסקי העיד כי הגנרטור מיועד לספק חשמל למעלית‪,‬‬</w:t>
        <w:br/>
        <w:t>‫‪12‬‬   ‫לשטחים הציבוריים ולדירות‪ .‬עוד העיד כי 'מזה זמן' הגנרטור אינו תקין ויש להחליפו (סעיף‬</w:t>
        <w:br/>
        <w:t>‫‪13‬‬   ‫‪ 7‬לתצהיר עמוס)‪ .‬עדותו של מר גרודז'ינובסקי ‪ -‬כמי שבקי במערכות המשותפות שבבניין‬</w:t>
        <w:br/>
        <w:t>‫‪14‬‬   ‫בהיותו חבר נציגות‪ ,‬שלפיה הגנרטור מספק חשמל גם לשטחים המשותפים של כל הבית‬</w:t>
        <w:br/>
        <w:t>‫‪15‬‬   ‫המשותף ולא רק לדירות המגורים‪ ,‬לא נסתרה בחקירה נגדית‪ ,‬ולכן מצאתי ליתן לה משקל‬</w:t>
        <w:br/>
        <w:t>‫‪16‬‬   ‫רב יותר על פני עדותו של טפרסון‪ .‬על כן‪ ,‬לא הוכח לפניי שהגנרטור משמש באופן בלעדי את‬</w:t>
        <w:br/>
        <w:t>‫‪17‬‬                                                                     ‫בעלי דירות המגורים‪.‬‬</w:t>
        <w:br/>
        <w:t>‫‪18‬‬   ‫(ג) אשר למערכת מרכזית לחימום מים‪ ,‬מר גרודז'ינובסקי העיד כי התשתית קיימת ויכולה‬</w:t>
        <w:br/>
        <w:t>‫‪19‬‬   ‫לשרת את היחידות המסחריות‪ ,‬אך בעליהן בחרו שלא להתחבר אליה או להתנתק ממנה‬</w:t>
        <w:br/>
        <w:t>‫‪20‬‬   ‫(סעיף ‪ 8‬לתצהיר עמוס)‪ .‬לעומתו‪ ,‬מר טפרסון העיד שצנרת המים החמים לא עוברת ביחידות‬</w:t>
        <w:br/>
        <w:t>‫‪21‬‬   ‫המסחריות‪ .‬בהעדר חוות דעת מומחה בעניין זה‪ ,‬מצאתי לתת משקל רב יותר לעדותו של מר‬</w:t>
        <w:br/>
        <w:t>‫‪22‬‬   ‫גרודז'ינובסקי (המשמש‪ ,‬כאמור‪ ,‬כחבר נציגות) בנושאי המערכות המשותפות בבניין‪ ,‬לעומת‬</w:t>
        <w:br/>
        <w:t>‫‪23‬‬   ‫עדות מר טפרסון‪ ,‬שידיעתו בעניין זה מבוססת על מידע שקיבל משוכרי היחידות מטעמו והיא‬</w:t>
        <w:br/>
        <w:t>‫‪24‬‬                                 ‫עדות מפי השמועה (שו' ‪ 24‬בעמ' ‪ 5‬לפרוטוקול ההוכחות)‪.‬‬</w:t>
        <w:br/>
        <w:t>‫‪25‬‬   ‫על‪-‬כן‪ ,‬ובהתאם לכלל הקבוע בסעיף ‪59‬ב(ג) לחוק המקרקעין – אשר ניתן להקישו למקרה דנן‬</w:t>
        <w:br/>
        <w:t>‫‪26‬‬   ‫‪ -‬התנתקות ממערכת חימום מרכזית (הסקה או מים) אינה פוטרת את בעל הדירה המתנתק‬</w:t>
        <w:br/>
        <w:t>‫‪27‬‬   ‫מהחובה לשאת בהוצאות הדרושות לתחזוקתה התקינה של המערכת‪ .‬בהתאם לכך‪ ,‬העובדה‬</w:t>
        <w:br/>
        <w:t>‫‪28‬‬   ‫שבעלי היחידות המסחריות אינם משתמשים במערכת זו (או מנותקים ממנה) אינה יכולה‬</w:t>
        <w:br/>
        <w:t>‫‪29‬‬                                             ‫לשמש בסיס לכינונו של הבית כבית מורכב‪.‬‬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‫‪30‬‬   ‫‪ .34‬מר טפרסון ציין בעדותו כי גם מיכל המים ומשאבות המים בבניין אינם משרתים את בעלי‬</w:t>
        <w:br/>
        <w:t>‫‪31‬‬   ‫היחידות המסחריות שנמצאים בקומות התחתונות של הבית אלא רק את בעלי דירות המגורים‬</w:t>
        <w:br/>
        <w:t>‫‪32‬‬   ‫בקומות הגבוהות‪ .‬אכן‪ ,‬דומה כי נושא זה אינו שנוי במחלוקת בין הצדדים‪ ,‬ברם‪ ,‬השאלה אם‬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תיק‪7/83/2023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‫התובעים או יתר בעלי הדירות המסחריות‪ ,‬משתמשים במיכל ובמשאבות המים או לא‪ ,‬איננה‬</w:t>
        <w:br/>
        <w:t>‫‪2‬‬   ‫אמת מידה עיקרית לצורך ההכרעה בשאלה האם מדובר בבית מורכב‪ ,‬שכן בכל בית משותף היקף‬</w:t>
        <w:br/>
        <w:t>‫‪3‬‬   ‫ההנאה ומידת השימוש שעושה כל בעל דירה בחלקים מסוימים ברכוש המשותף הוא שונה‬</w:t>
        <w:br/>
        <w:t>‫‪4‬‬   ‫ולמרות זאת‪ ,‬הכלל היסודי בדיני בתים משותפים הוא כי נטל ההוצאות אינו מתחלק בין בעלי‬</w:t>
        <w:br/>
        <w:t>‫‪5‬‬   ‫הדירות בהתאם למידת השימוש אותו הם עושים ברכוש המשותף‪ .‬בענייננו‪ ,‬ניתן לטעון כי גם‬</w:t>
        <w:br/>
        <w:t>‫‪6‬‬   ‫בעלי דירות המגורים בקומות התחתונות אינם נהנים מהמיכל ומשאבות המים ואינם זקוקים‬</w:t>
        <w:br/>
        <w:t>‫‪7‬‬   ‫להם‪ ,‬אך טיעון זה ‪ -‬גם אם הוא נכון לגופו‪ ,‬אינו מוביל‪ ,‬בהכרח‪ ,‬למסקנה כי בעלי דירות המגורים‬</w:t>
        <w:br/>
        <w:t>‫‪8‬‬   ‫בקומות התחתונות הם אגף נפרד בבית המשותף או כי הם פטורים מתשלום ההוצאות לתחזוקת‬</w:t>
        <w:br/>
        <w:t>‫‪9‬‬                                                        ‫המיכל ומערכת משאבות המים בבניין‪.‬‬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   ‫‪ .35‬אני דוחה את טענת התובעים כי מכתב מר גרודז'ינובסקי בשם הנציגות מיום ‪( 14.3.2006‬נספח ‪4‬‬</w:t>
        <w:br/>
        <w:t>‫‪11‬‬   ‫לתצהיר טפרסון) בעניין אי מתן זכות שימוש במעלית לצורך כניסה למשרדים‪ ,‬מלמד על הפרדה‬</w:t>
        <w:br/>
        <w:t>‫‪12‬‬   ‫מלאה בין האגפים‪ .‬מכתב זה‪ ,‬משקף‪ ,‬לטעמי‪ ,‬את המצב הקיים שבו בהתאם להוראות התקנון רק‬</w:t>
        <w:br/>
        <w:t>‫‪13‬‬   ‫בעלי דירות המגורים נושאים בהוצאות הכרוכות במעלית וחדר המדרגות ועל‪-‬כן‪ ,‬לעמדת הנציגות‪,‬‬</w:t>
        <w:br/>
        <w:t>‫‪14‬‬                 ‫אין הצדקה לאפשר לבעלי היחידות המסחריות להשתמש במעלית ובחדר המדרגות‪.‬‬</w:t>
        <w:br/>
        <w:t>‫‪15‬‬         ‫זוהי עמדה סבירה‪ ,‬על פניה‪ ,‬ואינני רואה במכתב זה כל סתירה לעמדת הנתבעים בהליך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   ‫‪ .36‬כמו כן‪ ,‬טענת התובעים כי הבית המשותף התנהל כבית מורכב לאורך השנים אף היא נדחית‬</w:t>
        <w:br/>
        <w:t>‫‪17‬‬   ‫בהעדר ראיות התומכות בטענה‪ .‬מלבד אמירה כללית ולא מפורטת בתצהיר טפרסון (סעיף ‪ )9‬לפיה‬</w:t>
        <w:br/>
        <w:t>‫‪18‬‬   ‫התובעים לא נדרשו להשתתף בהוצאות שיפוץ של "אגף המגורים" בעבר‪ ,‬לא הוצגה לי כל ראיה‬</w:t>
        <w:br/>
        <w:t>‫‪19‬‬   ‫התומכות בגרסת מר טפרסון ומעידה על הפרדה כלשהי וודאי לא הפרדה עקבית ומתמשכת של‬</w:t>
        <w:br/>
        <w:t>‫‪20‬‬   ‫הוצאות האחזקה בין האגפים‪ .‬להפך‪ ,‬מר גרודז'ינובסקי העיד באופן חד‪-‬משמעי‪" :‬טפרסון משלם‬</w:t>
        <w:br/>
        <w:t>‫‪21‬‬   ‫לוועד הבית בדיוק כמוני‪ ,‬רק פחות‪ ,‬כי אין לו מעלית וכו'‪ ,‬לפי התקנון" (שו' ‪ 32‬בעמ' ‪ ,10‬שו' ‪1‬‬</w:t>
        <w:br/>
        <w:t>‫‪22‬‬   ‫בעמ' ‪ 11‬לפרוטוקול ההוכחות)‪ .‬מצאתי לתת משקל רב יותר לעדות אשר תואמת את התנהלות‬</w:t>
        <w:br/>
        <w:t>‫‪23‬‬   ‫הבית המשותף בהתאם לתקנון על פני עדות בעל דין יחיד שאינה נתמכת בראיות נוספות מצביעה‬</w:t>
        <w:br/>
        <w:t>‫‪24‬‬                                                         ‫לכאורה על התנהלות החורגת מהתקנון‪.‬‬</w:t>
        <w:br/>
        <w:t>‫‪25‬‬                                                                                        ‫סוף דבר‬</w:t>
        <w:br/>
        <w:t>‫‪26‬‬   ‫‪ .37‬לסיכום‪ ,‬היות שהתקנון המוסכם מסדיר התייחסות נפרדת לנשיאה בהוצאות בין בעלי דירות‬</w:t>
        <w:br/>
        <w:t>‫‪27‬‬   ‫המגורים לבעלי היחידות המסחריות לא מצאתי לנכון להפעיל את סמכות המפקח לפי סעיף ‪(59‬ב)‬</w:t>
        <w:br/>
        <w:t>‫‪28‬‬                                              ‫לחוק המקרקעין ולקבוע כי מדובר בבית מורכב‪.‬‬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‫‪29‬‬   ‫‪ .38‬גם בהנחה כי ניתן להפעיל את סמכות המפקח במקרה דנן‪ ,‬אני קובע כי התובעים לא הרימו את‬</w:t>
        <w:br/>
        <w:t>‫‪30‬‬   ‫הנטל להוכיח שנסיבות העניין מצדיקות הכרזה על הפרדת הבית המשותף לאגפים שונים‪ .‬כאמור‬</w:t>
        <w:br/>
        <w:t>‫‪31‬‬   ‫לעיל‪ ,‬התרשמתי כי מכלול הקשרים בין חלקי הבית אינו ניתן להפרדה‪ ,‬ובנסיבות אלו רצונם של‬</w:t>
        <w:br/>
        <w:t>‫‪32‬‬   ‫התובעים להפחית את חלקם בהוצאות להחזקת הרכוש המשותף‪ ,‬נוסף על ההוצאות שנשיאתן‬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תיק‪7/83/2023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‫הוחרגה מהם על פי סעיף ‪ 9‬לתקנון המוסכם‪ ,‬אינו טעם מספיק כדי שאיעתר לתביעה‪ .‬מטרת סעיף‬</w:t>
        <w:br/>
        <w:t>‫‪2‬‬   ‫‪ 59‬לחוק המקרקעין היא ליצור חלוקה בין האגפים מתוך מטרה להקל על הניהול והאחזקה של‬</w:t>
        <w:br/>
        <w:t>‫‪3‬‬   ‫הרכוש המשותף‪ ,‬ולצמצם מחלוקות בבית המשותף‪ ,‬ולא שוכנעתי כי מטרה זו תושג בבית בו‬</w:t>
        <w:br/>
        <w:t>‫‪4‬‬   ‫עסקינן על ידי העתרות לתביעה‪ .‬אדרבא‪ ,‬הוכח בפניי כי מרבית התשתיות משותפות לכלל בעלי‬</w:t>
        <w:br/>
        <w:t>‫‪5‬‬   ‫הדירות ומשכך עליהם לשאת בנטל החזקתן ולקבל החלטות לגביהן ‪ -‬במשותף‪ .‬לו הייתי פוסק‬</w:t>
        <w:br/>
        <w:t>‫‪6‬‬   ‫אחרת היה עלול להיווצר מצב לא תקין לפיו בעלי הדירות מה‪"-‬אגף המסחרי" היו מחליטים‬</w:t>
        <w:br/>
        <w:t>‫‪7‬‬               ‫החלטות שיש בהן כדי להשפיע על "אגף המגורים" (מקלט משותף‪ ,‬חניון וכן הלאה)‪.‬‬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   ‫‪ .39‬דרך המלך להפרדת הניהול בין חלקי הבית המשותף בענייננו היא באמצעות תיקון התקנון‬</w:t>
        <w:br/>
        <w:t>‫‪9‬‬    ‫המוסכם בהתאם להוראות הדין ולא באמצעות הכרזה כפויה על הבית המשותף דנן כבית מורכב‪.‬‬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   ‫‪ .40‬מכל הטעמים לעיל‪ ,‬דינה של התובענה להידחות‪ .‬אני מחייב את התובעים לשלם לנתבעים שיוצגו‬</w:t>
        <w:br/>
        <w:t>‫‪11‬‬   ‫בהליך זה על ידי עו"ד ישעיהו‪ ,‬הוצאות משפט בסך כולל של ‪ 3,000‬ש"ח‪ .‬סכום זה ישולם בתוך ‪30‬‬</w:t>
        <w:br/>
        <w:t>‫‪12‬‬                                                                              ‫יום מהיום‪.‬‬</w:t>
        <w:br/>
        <w:t>‫ניתן היום‪ ,‬ב' בכסלו תשפ"ו‪ 2 ,‬בדצמבר ‪ ,2025‬בהעדר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7/83/2023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