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5/1485/2025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2025-11-17 · תל אביב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תיק‪5/1485/2025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הבכירה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‫גיי‪.‬טי‪.‬אל‪.‬וי נכסי עידית )שותפות מוגבלת(‬                        ‫שולחת ההודעה לצד‬</w:t>
        <w:br/>
        <w:t>‫באמצעות ב"כ‪ :‬עוה"ד יחזקאל ליפשיץ וחיה שפיגל‬                                     ‫שלישי‪:‬‬</w:t>
        <w:br/>
        <w:t>‫דרך בגין ‪ ,146‬תל אביב ‪ -‬יפו‬</w:t>
        <w:br/>
        <w:t>‫טל'‪0528119297:‬‬</w:t>
        <w:br/>
        <w:t>‫דוא"ל‪yehezkell@sfa.law:‬‬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‫הרא"ש ‪ 4‬בע"מ‬                                 ‫הצד השלישי‪:‬‬</w:t>
        <w:br/>
        <w:t>‫הרא"ש ‪ ,4‬תל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‫עניינה של ההודעה לצד שלישי בבית משותף ברחוב הירקון ‪ 165‬ו‪ 167-‬בתל אביב‪,‬‬         ‫‪.1‬‬</w:t>
        <w:br/>
        <w:t>‫הידוע כמתחם 'כיכר אתרים'‪ ,‬הרשום בפנקס הבתים המשותפים חלקה ‪ 9‬בגוש ‪6967‬‬</w:t>
        <w:br/>
        <w:t>‫וחלקה ‪ 58‬בגוש ‪) 6966‬להלן ‪" -‬הבית המשותף"(‪.‬‬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‫שולחת ההודעה לצד שלישי‪ ,‬הנתבעת ‪ 2‬בהליך העיקרי‪ ,‬שותפות מוגבלת גיי‪.‬טי‪.‬אל‪.‬וי‬      ‫‪.2‬‬</w:t>
        <w:br/>
        <w:t>‫נכסי עידית )להלן ‪" -‬שולחת ההודעה"(‪ ,‬היא בעלים של ‪ 130‬דירות )יחידות( בבית‬</w:t>
        <w:br/>
        <w:t>‫המשותף‪ ,‬ובכללן היחידה הרשומה בפנקס הבתים המשותפים תת חלקה ‪ ,1‬ששטחה‬</w:t>
        <w:br/>
        <w:t>‫כ‪ 1,180-‬מ"ר‪.‬‬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 השלישי‪ ,‬הנתבעת ‪ 1‬בהליך העיקרי‪ ,‬חברת הרא"ש ‪ 4‬בע"מ )להלן ‪" -‬הצד‬              ‫‪.3‬‬</w:t>
        <w:br/>
        <w:t>‫השלישי"(‪ ,‬מחזיקה ביחידה מטעם שולחת ההודעה כשוכרת לשעה‪ ,‬בהתאם להסכם‬</w:t>
        <w:br/>
        <w:t>‫שכירות בלתי מוגנת שנחתם בין הצדדים ביום ‪) 12.3.2024‬להלן ‪" -‬הסכם‬</w:t>
        <w:br/>
        <w:t>‫השכירות"(‪ ,‬ומפעילה בו מועדון הופעות וג'ז‪.‬‬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תיק‪5/1485/2025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התביעה )ההליך העיקרי( עתרה נציגות הבית המשותף למתן סעד כספי המורה‬       ‫‪.4‬‬</w:t>
        <w:br/>
        <w:t>‫חיוב שולחת ההודעה והצד השלישי בתשלום סך של ‪ 232,580‬ש"ח‪ ,‬בגין אי תשלום‬</w:t>
        <w:br/>
        <w:t>‫הוצאות החזקה תקינה וניהול הרכוש המשותף בבית המשותף‪ ,‬כנדרש בהתאם‬</w:t>
        <w:br/>
        <w:t>‫להוראות סעיף ‪)58‬א( לחוק המקרקעין ולתקנון המוסכם החל על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‫בד בבד עם הגשת כתב ההגנה‪ ,‬הוגשה ההודעה לצד שלישי דנן‪ ,‬בגדרה עתרה להורות‬      ‫‪.5‬‬</w:t>
        <w:br/>
        <w:t>‫חיוב הצד השלישי בשיפוי שולחת ההודעה בגין כל תשלום שתחויב בו בגדרי ההליך‬</w:t>
        <w:br/>
        <w:t>‫העיקרי‪ .‬זאת‪ ,‬לנוכח התחייבויות הצד השלישי בהסכם השכירות‪.‬‬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להוראות הדין‪ ,‬מצאתי להידרש ביוזמתי לשאלת סמכות המפקח על רישום‬          ‫‪.6‬‬</w:t>
        <w:br/>
        <w:t>‫מקרקעין לדון בהודעה לצד שלישי‪.‬‬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‫סמכות המפקח על רישום מקרקעין להכריע בסכסוכים קבועה בהוראת סעיף ‪72‬‬            ‫‪.7‬‬</w:t>
        <w:br/>
        <w:t>‫לחוק המקרקעין‪ ,‬תשכ"ט‪) 1969-‬להלן ‪" -‬חוק המקרקעין"(‪ .‬בהתאם להוראת סעיף‬</w:t>
        <w:br/>
        <w:t>‫זה‪ ,‬שניים הם התנאים בהתקיימם‪ ,‬במצטבר‪ ,‬קונה המפקח על רישום מקרקעין סמכות‬</w:t>
        <w:br/>
        <w:t>‫עניינית לדון בתביעה שלפניו‪ .‬האחד‪ ,‬מהות הסכסוך במסגרתו נבחן האם עילת‬</w:t>
        <w:br/>
        <w:t>‫התביעה מנויה בהוראת סעיף ‪ 72‬לחוק המקרקעין‪ .‬השני‪ ,‬זהות הצדדים במסגרתו‬</w:t>
        <w:br/>
        <w:t>‫נבחן האם הצדדים לתביעה הם אלה שהמפקח על רישום מקרקעין מוסמך להכריע‬</w:t>
        <w:br/>
        <w:t>‫בעניינם )ראו גם‪ :‬רע"א ‪ 6394/15‬נציגות הבית המשותף קניון לב כרמיאל נ' חנית‬</w:t>
        <w:br/>
        <w:t>‫ניהול קניון כרמיאל בע"מ‪ ,‬פסקה ‪ 20‬לפסק הדין‪ ,‬פורסם ב"נבו" )‪.((17.3.2016‬‬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‫בהתייחס למהות הסכסוך‪ ,‬הוקנתה למפקח על רישום מקרקעין סמכות ייחודית לדון‬       ‫‪.8‬‬</w:t>
        <w:br/>
        <w:t>‫בסכסוכים בדבר זכויותיהם וחובותיהם של בעלי דירות בבית המשותף לפי התקנון‬</w:t>
        <w:br/>
        <w:t>‫החל על הבית המשותף‪ ,‬בסכסוכים המנויים בהוראות חוק המקרקעין‪ ,‬וכן בסכסוכים‬</w:t>
        <w:br/>
        <w:t>‫בנושאים המנויים בדברי חקיקה אחרים‪ .‬בנוסף‪ ,‬הוקנתה למפקח על רישום מקרקעין‬</w:t>
        <w:br/>
        <w:t>‫סמכות מקבילה לדון בסכסוך שבין בעלי דירות בדבר הסגת גבול של בעל דירה‬</w:t>
        <w:br/>
        <w:t>‫לדירה אחרת או לרכוש המשותף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לזהות הצדדים‪ ,‬נקבע בהוראת סעיף ‪ 72‬לחוק המקרקעין כי המפקח על רישום‬        ‫‪.9‬‬</w:t>
        <w:br/>
        <w:t>‫מקרקעין מוסמך להכריע בסכסוך שבין בעלי דירות בבית משותף‪ ,‬לרבות מחזיק‬</w:t>
        <w:br/>
        <w:t>‫הדירה מטעם בעל הדירה‪ ,‬מחכיר לדורות‪ ,‬מחכיר משנה לדורות ומתחזק )כהגדרתו‬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תיק‪5/1485/2025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‫בסעיף ‪)71‬ב( לחוק המקרקעין(‪ .‬הוראת סעיף ‪ 73‬לחוק המקרקעין מוסיפה ומורנו‬</w:t>
        <w:br/>
        <w:t>‫סמכות המפקח על רישום מקרקעין להכריע בסכסוך‪ ,‬אשר נציגות הבית המשותף‬</w:t>
        <w:br/>
        <w:t>‫היא צד 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.10‬גדרי סמכותו העניינית של המפקח על רישום מקרקעין‪ ,‬כקבוע בחוק המקרקעין‪,‬‬</w:t>
        <w:br/>
        <w:t>‫חלים על כל תובענה הבאה לפני המפקח על רישום מקרקעין‪ ,‬לרבות הודעה לצד‬</w:t>
        <w:br/>
        <w:t>‫שלישי‪ .‬כפי שנקבע בהלכה הפסוקה‪ ,‬אין בכוחן של תקנות סדר הדין האזרחי שהן‬</w:t>
        <w:br/>
        <w:t>‫בבחינת חקיקת משנה‪ ,‬כדי להקנות לבית המשפט סמכות עניינית שלא הוענקה לו‬</w:t>
        <w:br/>
        <w:t>‫מלכתחילה בחקיקה ראשית )ראו גם‪ :‬בג"ץ ‪ 336/99‬דלתא להשקעות ולמסחר )קרני‬</w:t>
        <w:br/>
        <w:t>‫שומרון( בע"מ נ' בית המשפט לעניינים מקומיים באריאל‪ ,‬פ"ד נה)‪ ,246 (3‬בעמודים‬</w:t>
        <w:br/>
        <w:t>‫‪ ;(2001) 257-256‬ת"א )מרכז( ‪ 23612-08-09‬מג'יק קרמיק בע"מ נ' עוז גום בע"מ‪,‬‬</w:t>
        <w:br/>
        <w:t>‫פורסם ב"נבו" )‪ ;(31.3.2011‬ת"א )י‪-‬ם( ‪ 58376-06-13‬האחים אזרד בע"מ נ' עדיאלי‬</w:t>
        <w:br/>
        <w:t>‫בע"מ‪ ,‬פורסם ב"נבו" )‪.((6.7.2014‬‬</w:t>
        <w:br/>
        <w:t>‫‪ .11‬במיושם לענייננו‪ ,‬עילות ההודעה לצד שלישי כנטען בגדרה הן בדיני החוזים )חוק‬</w:t>
        <w:br/>
        <w:t>‫החוזים )חלק כללי(‪ ,‬תשל"ג‪ 1973-‬וחוק החוזים )תרופות בשל הפרת חוזה(‪,‬‬</w:t>
        <w:br/>
        <w:t>‫תשל"א‪ (1970-‬ובחוק השכירות והשאילה‪ ,‬תשל"א‪ .1971-‬כנטען‪ ,‬הצד השלישי מפר‬</w:t>
        <w:br/>
        <w:t>‫הוראות סעיפים ‪ 5.2 ,5.1‬ו‪ 10.1-‬להסכם השכירות משאינו משלם דמי "ועד בית"‪,‬‬</w:t>
        <w:br/>
        <w:t>‫הוצאות הדרושות להחזקה התקינה וניהול הרכוש המשותף בבית המשותף‪ .‬עילות‬</w:t>
        <w:br/>
        <w:t>‫תובענה זו אינן נמנות עם עניינים שבסמכות המפקח על רישום מקרקעין כקבוע בסעיף‬</w:t>
        <w:br/>
        <w:t>‫‪ 72‬לחוק המקרקעין‪ .‬כאמור‪ ,‬אין די בזיקה בין ההליך העיקרי להודעה לצד שלישי‪,‬‬</w:t>
        <w:br/>
        <w:t>‫כדי להקנות למפקח סמכות עניינית אשר מלכתחילה לא ניתנה לו בדין‪.‬‬</w:t>
        <w:br/>
        <w:t>‫‪ .12‬מבלי לגרוע מן האמור‪ ,‬אוסיף כי אף בהתאם להוראות התקנון המוסכם החל על הבית‬</w:t>
        <w:br/>
        <w:t>‫המשותף‪ ,‬החובה בתשלום הוצאות החזקה תקינה וניהול הרכוש המשותף חלה על‬</w:t>
        <w:br/>
        <w:t>‫בעלי היחידות בבית המשותף )פרק ‪ 8‬לתקנון המוסכם‪ ,‬נספח ‪ 6‬לכתב התביעה(‪ .‬כפי‬</w:t>
        <w:br/>
        <w:t>‫שנקבע בהלכה הפסוקה ובהעדר הוראה אחרת בתקנון המוסכם החל על הבית‬</w:t>
        <w:br/>
        <w:t>‫המשותף‪ ,‬החובה הקבועה בהוראת סעיף ‪)58‬א( לחוק המקרקעין אינה חלה על מחזיק‬</w:t>
        <w:br/>
        <w:t>‫מטעם בעל דירה )ראו גם‪ :‬ע"א )ת"א( ‪ 1730/99‬צ‪.‬ה‪.‬ר חברה לפיתוח בנין בע"מ נ'‬</w:t>
        <w:br/>
        <w:t>‫יום טוב עבוד שבבי )‪ (1987‬בע"מ‪ ,‬פורסם ב"נבו" )‪ ;(31.12.1999‬ע"א )י‪-‬ם( ‪6059/05‬‬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תיק‪5/1485/2025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‫בן עזרא נ' נציגות הבית המשותף ברחוב מן ‪ 1‬בירושלים‪ ,‬פסקאות ‪ 21-20‬לפסק הדין‪,‬‬</w:t>
        <w:br/>
        <w:t>‫פורסם ב"נבו" )‪ ;(21.6.2006‬עש"א )תל אביב( ‪ 6697-03-25‬מגדל ב‪.‬ס‪.‬ר ‪ 1‬ר"ג ניהול‬</w:t>
        <w:br/>
        <w:t>‫בע"מ נ' פלמינגו אי‪.‬אן‪.‬אר‪ .‬בע"מ‪ ,‬פורסם ב"נבו" )‪ .((11.6.2025‬עמד על כך אף‬</w:t>
        <w:br/>
        <w:t>‫המלומד פרופ' ויסמן‪ ,‬בהבחינו בין הוראות חוק המקרקעין והתקנון המטילות על בעל‬</w:t>
        <w:br/>
        <w:t>‫דירה הגבלות ביחס לשימושים המותרים בדירה וברכוש המשותף‪ ,‬החלות אף על‬</w:t>
        <w:br/>
        <w:t>‫מחזיק דירה שהינו שוכר לשעה או בר רשות‪ ,‬לבין הוראות בחוק זה ובתקנון המטילות‬</w:t>
        <w:br/>
        <w:t>‫על בעל דירה חיובים‪ ,‬אשר אינן חלות על מחזיק דירה כאמור‪ ,‬משנתכוונו לחייב את‬</w:t>
        <w:br/>
        <w:t>‫בעל הדירה בלבד )י' ויסמן‪ ,‬דיני קניין ‪ -‬בעלות ושיתוף )תשנ"ז‪.(440-438 ,(1997-‬‬</w:t>
        <w:br/>
        <w:t>‫‪ .13‬לפיכך‪ ,‬הנני להורות מחיקת ההודעה לצד שלישי בהעדר סמכות למפקח על רישום‬</w:t>
        <w:br/>
        <w:t>‫מקרקעין לדון ולהכריע בה‪.‬‬</w:t>
        <w:br/>
        <w:t>‫‪ .14‬אין באמור כדי לגרוע האפשרות העומדת לשולחת ההודעה לצד שלישי להגיש תביעה‬</w:t>
        <w:br/>
        <w:t>‫מתאימה בעניין תובענה זו לבית משפט מוסמך‪.‬‬</w:t>
        <w:br/>
        <w:t>‫‪ .15‬משטרם הומצאה ההודעה לצד השלישי וממילא משטרם הוגש כתב הגנה‪ ,‬איני עושה‬</w:t>
        <w:br/>
        <w:t>‫צו להוצאות‪.‬‬</w:t>
        <w:br/>
        <w:t>‫‪ .16‬בנסיבות העניין‪ ,‬הנני להורות השבת אגרת ההודעה לצד שלישי לשולחת ההודעה‪.‬‬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ההחלטה לצדדים‪.‬‬</w:t>
        <w:br/>
        <w:t>‫ניתנה היום‪ ,‬ז' כסלו תשפ"ו‪ 27 ,‬נובמבר ‪ ,2025‬בהעדר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‫מפקחת בכירה על רישום מקרקעין‬</w:t>
        <w:br/>
        <w:t>‫תל אביב 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5/1485/2025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