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4/398/2024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2025-08-25 · חולון · ארז שטיינברג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תיק‪4/398/2024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מפקח על רישום מקרקעין אורי‬</w:t>
        <w:br/>
        <w:t>‫שלומאי‬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‫נציגות הבית המשותף – מגדל המגורים ברח' ניסנבאום ‪ ,37‬בת‬                                     ‫תובעת‬</w:t>
        <w:br/>
        <w:t>‫ים‬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באומל עירד‬</w:t>
        <w:br/>
        <w:t>‫המרד ‪ ,29‬תל אביב ‪ -‬יפו‬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‫קבוצת אהרוני (מ‪.‬א) יזום והשקעות בע"מ‬        ‫‪1‬‬                            ‫נתבעים‬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‫נ‪ .‬ר‪ .‬אהרוני ובניו שיווק מוצרי בניה בע"מ‬    ‫‪2‬‬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‫אהרוני משה‬       ‫‪3‬‬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‫אהרוני עופר‬     ‫‪4‬‬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‫פרידמן‪-‬אהרוני נגה‬      ‫‪5‬‬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‫אהרוני ניב‬     ‫‪6‬‬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‫באמצעות עו"ד שמראל טל‬</w:t>
        <w:br/>
        <w:t>‫אריאל שרון ‪ 4‬גבעתיים (מגדל השחר קומה ‪)17‬‬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.1‬לפניי תביעה לפי סעיף ‪ 58‬לחוק המקרקעין‪ ,‬התשכ"ט – ‪( 1969‬להלן‪ :‬חוק המקרקעין)‪.‬‬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העובדות‬</w:t>
        <w:br/>
        <w:t>‫‪ .2‬ענייננו בבית הראוי להירשם כבית משותף ברחוב ניסנבאום ‪ 37‬בת ים הידוע כגוש ‪7129‬‬</w:t>
        <w:br/>
        <w:t>‫חלקה ‪( 134‬להלן‪ :‬הבית)‪ .‬מדובר בפרויקט מורכב הכולל בתוכו מגדל מגורים‪ ,‬מגדל‬</w:t>
        <w:br/>
        <w:t>‫משולב למשרדים ומגורים‪ ,‬מרכז מסחרי‪ ,‬מקומות חניון ומחסנים‪.‬‬</w:t>
        <w:br/>
        <w:t>‫‪ .3‬התובעת היא מי שמכנה את עצמה "נציגות מגדל המגורים" שבבית‪ ,‬והנתבעים הם יזמים‬</w:t>
        <w:br/>
        <w:t>‫של הבית ובין היתר בעלים של דירות במגדל המגורים (להלן יכונו ‪ :‬חברת אהרוני)‪.‬‬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תיק‪4/398/2024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.4‬ביום ‪ 19.09.2024‬הגישה התובעת תביעה כנגד הנתבעים לחייב אותם בסך של ‪317,246‬‬</w:t>
        <w:br/>
        <w:t>‫ש"ח בגין הוצאות ניהול ואחזקה של הרכוש המשותף במגדל המגורים בגין החודשים‬</w:t>
        <w:br/>
        <w:t>‫ינואר ‪ 2022‬עד ספטמבר ‪ 2024‬עבור הדירות בבעלותם שבמגדל המגורים‪.‬‬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התובעים‬</w:t>
        <w:br/>
        <w:t>‫‪ .5‬בכתב התביעה נטען כי החל מאכלוס הבית המשותף בשנת ‪ 2019‬נמנעים הנתבעים‬</w:t>
        <w:br/>
        <w:t>‫מלשלם את הוצאות הבית המשותף עבור דירותיהם כמפורט בנספח ‪ 3‬לכתב התביעה‪.‬‬</w:t>
        <w:br/>
        <w:t>‫עיון בנספח ‪ 3‬מעלה כי החוב כולל תשלומים עבור ‪ 47‬דירות שבבעלות הנתבעים‪ ,‬כאשר‬</w:t>
        <w:br/>
        <w:t>‫חלקן מושכרות וחלקן בשימוש הנתבעים עצמם‪ .‬כמו כן‪ ,‬עבור חלק מהדירות הועברו‬</w:t>
        <w:br/>
        <w:t>‫במועדים מסוימים תשלומים לנציגות הבית המשותף (באמצעות חברת הניהול; להלן‪:‬‬</w:t>
        <w:br/>
        <w:t>‫סמארט סטפ )‪ .‬עוד צוין בכתב תביעה כי לתביעה דנא קדמו תביעות דומות עבור חובן‬</w:t>
        <w:br/>
        <w:t>‫הכספי של הדירות שבבעלות הנתבעים לנציגות‪ ,‬וביום ‪ 04.08.2021‬ניתן תוקף של פסק דין‬</w:t>
        <w:br/>
        <w:t>‫להסכם פשרה בין היתר ביחס לתביעות אלו ‪ -‬במסגרתו התחייבו הנתבעים לפרוע את‬</w:t>
        <w:br/>
        <w:t>‫חובם ולהתחיל לשלם באופן סדור עבור הוצאות תחזוקת מגדל המגורים (בנושא זה אף‬</w:t>
        <w:br/>
        <w:t>‫ניתן פסק דין שהתייחס לאופן תשלום החוב – ראו המפקח על רישום מקרקעין (חולון)‬</w:t>
        <w:br/>
        <w:t>‫‪ 4/410/201‬נציגות הבית המשותף רחוב ניסנבאום ‪ 37‬בת ים נ' קבוצת אהרוני‬</w:t>
        <w:br/>
        <w:t>‫(‪.))07.08.2021‬‬</w:t>
        <w:br/>
        <w:t>‫‪ .6‬אשר על כן ובהתאם להוראת סעיף ‪(58‬א) לחוק המקרקעין התבקש להורות לנתבעים‬</w:t>
        <w:br/>
        <w:t>‫לשלם את חובם כמפורט לעיל ובנספח ‪ 3‬לכתב התביעה‪ ,‬וכן להורות על חיוב הנתבעים‬</w:t>
        <w:br/>
        <w:t>‫לשלם את חובם ממועד הגשת כתב התביעה ואילך‪.‬‬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הנתבעים‬</w:t>
        <w:br/>
        <w:t>‫‪ .7‬במסגרת כתב ההגנה כפרו הנתבעים בסמכותה של התובעת להגיש את התביעה דנא וזאת‬</w:t>
        <w:br/>
        <w:t>‫על רקע ההיסטוריה החוקית של הבית‪ .‬בקצרה‪ ,‬נטען כי על פי הוראות התב"ע החלות על‬</w:t>
        <w:br/>
        <w:t>‫המקרקעין צריך היה למנות חברת ניהול אחת לכל הפרויקט – בניין המגורים ויחידות‬</w:t>
        <w:br/>
        <w:t>‫המסחר‪ .‬אמנם עם אכלוס הבית אכן מונה גוף מתחזק שניהל את כלל הבית המשותף עד‬</w:t>
        <w:br/>
        <w:t>‫לחודש מאי ‪ ,2020‬אז נציגות מגדל המגורים הודיעה כי חתמה על הסכם ניהול עם‬</w:t>
        <w:br/>
        <w:t>‫סמארט סטפ במקום הגוף המתחזק‪ .‬בנוסף‪ ,‬נטען כי בספטמבר ‪ 2020‬הייתה אמורה‬</w:t>
        <w:br/>
        <w:t>‫להתקיים אסיפה כללית לבחירת נציגות מגדל המגורים אך בסופו של יום האסיפה‬</w:t>
        <w:br/>
        <w:t>‫התקיימה באמצעות וואטסאפ וההצבעות נעשו באמצעות מערכת הצבעה אלקטרונית‪.‬‬</w:t>
        <w:br/>
        <w:t>‫משכך נטען כי הנציגות שנבחרה אינה חוקית ואין לה מעמד לתבוע את הנתבעים‪.‬‬</w:t>
        <w:br/>
        <w:t>‫‪ .8‬לגופו של עניין נטען כי חרף הטענות לעיל הצדדים הגיעו להסכם פשרה שקיבל תוקף של‬</w:t>
        <w:br/>
        <w:t>‫פסק דין שאותו הפרה הנציגות לסמארט סטפ‪ .‬נוכח כל זאת הנתבעים הגישו גם 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תיק‪4/398/2024 :‬‬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‫תביעות נגד הנציגות וסמארט סטפ בעניין השבת כספים שנאלצו הנתבעים להוציא‬</w:t>
        <w:br/>
        <w:t>‫לתחזוקת הבית המשותף‪ .‬כמו כן נטען כי בניגוד להסכם הפשרה‪ ,‬עד היום‪ ,‬לא הציגו‬</w:t>
        <w:br/>
        <w:t>‫הנציגות וסמארט סטפ לנתבעים את פנקסי ניהול הבית המשותף לרבות אסמכתאות‬</w:t>
        <w:br/>
        <w:t>‫בנושא הוצאות הבית המשותף‪ .‬על כן‪ ,‬נטען כי יש להכיר בזכות הקיזוז של הנתבעים‬</w:t>
        <w:br/>
        <w:t>‫מהכספים שהם לכאורה חייבים למגדל המגורים וזאת נוכח ההוצאות שלהם עבור‬</w:t>
        <w:br/>
        <w:t>‫אחזקת מגדל המגורים וחניון הדיירים‪ .‬כמו כן‪ ,‬נטען ביחס לסכום החוב כי הוא אינו‬</w:t>
        <w:br/>
        <w:t>‫משקף נכוחה את החוב האמיתי שכן על פי בדיקות הנתבעים לחלק מהדירות שבבעלותם‬</w:t>
        <w:br/>
        <w:t>‫כלל אין חוב וחלק מהדירות שצוינו בכתב התביעה כבר נמכרו לצדדים שלישיים‪.‬‬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‫ההליכים הדיוניים‬</w:t>
        <w:br/>
        <w:t>‫‪ .9‬ביום ‪ 26.1.2025‬התקיים קדם משפט במהלכו הובהר לנתבעים כי על פניו אין ממש‬</w:t>
        <w:br/>
        <w:t>‫בטענות ההגנה המבוססות בעיקרן על טענת קיזוז‪ .‬נוכח הנאמר‪ ,‬התובעת ביקשה ליתן‬</w:t>
        <w:br/>
        <w:t>‫פסק דין חלקי ביחס לחוב המוסכם‪ .‬ואולם‪ ,‬בהחלטתי מיום ‪ ,26.1.2025‬בסמוך לאחר‬</w:t>
        <w:br/>
        <w:t>‫מועד הדיון‪ ,‬קבעתי כי אין מקום ליתן בנסיבות פסק דין חלקי שכן התרשמתי כי היו‬</w:t>
        <w:br/>
        <w:t>‫לנתבעים גם טענות עובדתיות שעליהן עוד להתברר‪ .‬עם זאת קבעתי כי פסק הדין יינתן‬</w:t>
        <w:br/>
        <w:t>‫על סמך סיכומי הצדדים לאחר הבירור העובדתי המוטל על הנתבעים וזאת לאחר הגשת‬</w:t>
        <w:br/>
        <w:t>‫סיכומים מטעם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 המקביל בין הצדדים ופסק הדין שניתן בו לעניין מעמדה של התובעת‬</w:t>
        <w:br/>
        <w:t>‫‪ .10‬במקביל להליך דנא התנהל לפניי הליך נוסף בתיק ‪( 4/399/2021‬להלן‪ :‬ההליך המקביל)‬</w:t>
        <w:br/>
        <w:t>‫במסגרתו נציגות מגדל המגורים תבעה את הנתבעים בתביעה לתשלום דמי אחזקת מגדל‬</w:t>
        <w:br/>
        <w:t>‫המגורים בגין נכסים מסחריים שיש לנתבעים בקומת הכניסה של מגדל המגורים‪.‬‬</w:t>
        <w:br/>
        <w:t>‫‪ .11‬לאחר סיכומי הצדדים שם ובעת כתיבת פסק הדין התרשמתי כי קיים ספק ביחס‬</w:t>
        <w:br/>
        <w:t>‫למעמדה של התובעת וסמכותה לגבות את הוצאות מגדל המגורים בלבד‪ .‬משכך‪ ,‬זימנתי‬</w:t>
        <w:br/>
        <w:t>‫את הצדדים לדיון תזכורת לאחר הסיכומים ליום ‪ 23.3.2025‬במסגרתו פרסתי בפני‬</w:t>
        <w:br/>
        <w:t>‫הצדדים את השיקולים לדחיית התביעה נוכח מעמדה של התובעת‪ .‬עם זאת‪ ,‬באותו דיון‬</w:t>
        <w:br/>
        <w:t>‫הצעתי לצדדים הצעת פשרה שהתובעת סירבה לה ועמדה על מתן פסק דין בשני‬</w:t>
        <w:br/>
        <w:t>‫ההליכים‪.‬‬</w:t>
        <w:br/>
        <w:t>‫‪ .12‬היום‪ 25.8.2025 ,‬ניתן פסק הדין בהליך המקביל‪ ,‬המשתרע על פני כ‪ 18 -‬עמודים‪ ,‬בו‬</w:t>
        <w:br/>
        <w:t>‫נדחתה התביעה של נציגות מגדל המגורים מחמת העובדה שלנציגות זאת אין מעמד‬</w:t>
        <w:br/>
        <w:t>‫לתבוע את דמי אחזקת המגדל בנפרד מיתר הפרויקט (להלן‪ :‬פסק הדין)‪ .‬בפסק הדין‬</w:t>
        <w:br/>
        <w:t>‫נקבע כי מושא ההליך הוא בית שאמור להירשם כבית משותף אחד‪ ,‬ולא מצאתי – הן על‬</w:t>
        <w:br/>
        <w:t>‫פי הדין‪ ,‬הן על פי הסכמי המכר והן על פי התב"ע החלה על המקרקעין‪ ,‬כי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תיק‪4/398/2024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‫המתיימרת להיקרא "נציגות מגדל המגורים"‪ ,‬היא בעלת מעמד של נציגות כהגדרתה‬</w:t>
        <w:br/>
        <w:t>‫בסעיף ‪ 69‬לחוק המקרקעין‪ ,‬הזכאית לגבות את דמי אחזקת הבית המשותף או להגיש‬</w:t>
        <w:br/>
        <w:t>‫תביעה בשם בעלי הדירות בבית‪ .‬יצוין כי פסק הדין ניתן על סמך הנימוקים הנ"ל לאחר‬</w:t>
        <w:br/>
        <w:t>‫שניתנו לצדדים מספר הזדמנויות לפרוס טיעוניהם בנדון‪ ,‬לאחר סיכומיהם‪ ,‬כמפורט‬</w:t>
        <w:br/>
        <w:t>‫בפסק הדין‪.‬‬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‫דין התביעה להידחות מחמת העדר מעמדה של התובעת‬</w:t>
        <w:br/>
        <w:t>‫‪ .13‬אני סבור כי קביעותיי בפסק הדין במסגרת ההליך המקביל נכונות גם להליך דנא‪ .‬גם‬</w:t>
        <w:br/>
        <w:t>‫בהליך זה‪ ,‬התובעת מבקשת לגבות בעצמה את דמי אחזקת מגדל המגורים בלבד בנפרד‬</w:t>
        <w:br/>
        <w:t>‫מכל יתר הפרויקט‪ ,‬וזאת על אף העדר תקנון מוסכם לבית‪ ,‬בניגוד למצבו הנוכחי של‬</w:t>
        <w:br/>
        <w:t>‫הבית שטרם נרשם כבית משותף‪ ,‬מבלי תימוכין בהסכמי המכר ובניגוד לתב"ע החלה על‬</w:t>
        <w:br/>
        <w:t>‫המקרקעין מושא התביעה‪.‬‬</w:t>
        <w:br/>
        <w:t>‫‪ .14‬לעניין זה‪ ,‬יפים הדברים שנקבעו בתיק (מפקח על רישום מקרקעין רחובות) ‪3/510/2024‬‬</w:t>
        <w:br/>
        <w:t>‫נציגות בעלי יחידות מסחריות במתחם מטרו ברחוב פאול גרונינגר ‪ 4‬ראשל"צ נ' נציגות‬</w:t>
        <w:br/>
        <w:t>‫בעלי יחידות משרדים במתחם מטרו ברחוב פאול גרונינגר ראשל"צ (‪ )10.3.2025‬הנכונים‬</w:t>
        <w:br/>
        <w:t>‫גם לענייננו בשינויים המחויבים‪:‬‬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‫"כאשר בית משותף הינו "בית מורכב" – כלומר‪ ,‬בנוי מאגפים‬</w:t>
        <w:br/>
        <w:t>‫נפרדים אשר ל כל אחד מהם כניסה נפרדת או מתקנים נפרדים –‬</w:t>
        <w:br/>
        <w:t>‫בעלי הדירות רשאים לקבוע בתקנון כי לגבי אגפים נפרדים תתקיים‬</w:t>
        <w:br/>
        <w:t>‫אסיפה כללית ונציגות נפרדת‪ .‬סעיף ‪(59‬ב) לחוק המקרקעין קובע כי‬</w:t>
        <w:br/>
        <w:t>‫גם בהיעדר קביעה בתקנון המפקח רשאי לקבוע את התנהלות הבית‬</w:t>
        <w:br/>
        <w:t>‫המורכב‪ ,‬לרבות קביעה כי תתקיים אסיפה נפרדת ונציגות נפרדת‬</w:t>
        <w:br/>
        <w:t>‫לאגפים שונים (ראו‪ :‬רע" ‪ 2575/18‬יעקבסון נ' לוין‪ ,‬פסקה ‪ 59‬לפסק‬</w:t>
        <w:br/>
        <w:t>‫דינה של השופטת ד' ברק‪-‬ארז (‪.))25.3.2019‬‬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‫נמצא‪ ,‬כי על‪-‬מנת שאגף בבית המשותף ייוצג על‪-‬ידי נציגות נפרדת‪,‬‬</w:t>
        <w:br/>
        <w:t>‫לא די בעצם קיומו של אגף בבית המשותף‪ ,‬וגם לא די בהסכמת בעלי‬</w:t>
        <w:br/>
        <w:t>‫הדירות באותו אגף‪ ,‬אלא יש צורך בקביעה בתקנון שתאפשר את‬</w:t>
        <w:br/>
        <w:t>‫הייצוג הנפרד של אותו אגף‪ ,‬או בהחלטת מפקח על רישום מקרקעין‬</w:t>
        <w:br/>
        <w:t>‫בעניין זה‪ .‬בהיעדר קביעה בתקנון או החלטה של המפקח על רישום‬</w:t>
        <w:br/>
        <w:t>‫מקרקעין‪ ,‬אין תוקף להחלטות שהתקבלו על ידי בעלי הדירות‬</w:t>
        <w:br/>
        <w:t>‫באותו אגף‪ ,‬במסגרת אסיפה שקיימו עם עצמם‪ ,‬וגם אין תוקף‬</w:t>
        <w:br/>
        <w:t>‫לבחירתם בנציגות אשר תייצג אותם‪.‬‬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‫חולון‬</w:t>
        <w:br/>
        <w:t>‫מס' תיק‪4/398/2024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‫בענייננו‪-‬שלנו אין חולק כי בעלי הדירות לא קבעו בתקנון שתתקיים‬</w:t>
        <w:br/>
        <w:t>‫בו אסיפה נפרדת ונציגות נפרדת לכל אגף‪ ,‬וגם לא התקבלה החלטה‬</w:t>
        <w:br/>
        <w:t>‫כאמור על‪-‬ידי המפקח‪ .‬ממילא ברור‪ ,‬כי אין כל משמעות לבחירת‬</w:t>
        <w:br/>
        <w:t>‫בעלי הדירות ב'אגף המסחר' בנציגות שתייצג את 'אגף המסחר'"‪.‬‬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.15‬משכך דין תביעה זאת להידחות‪.‬‬</w:t>
        <w:br/>
        <w:t>‫‪ .16‬חרף האמור‪ ,‬יובהר כי אין באמור כדי לפטור את הנתבעים מתשלום חלקם באחזקת‬</w:t>
        <w:br/>
        <w:t>‫הבית המתחייב מכוח סעיף ‪ 58‬לחוק המקרקעין‪ ,‬ומחוק עשיית עושר ולא במשפט‪,‬‬</w:t>
        <w:br/>
        <w:t>‫התשל"ט‪ .1979-‬אולם משעה שאין מעמד לתובעת‪ ,‬ומאחר שהתביעה הושתתה על סעיף‬</w:t>
        <w:br/>
        <w:t>‫‪ 58‬לחוק המקרקעין אין בסמכותי לדון בתביעה כפי שהיא‪ ,‬ובמיוחד לנוכח הנתונים‬</w:t>
        <w:br/>
        <w:t>‫הקיימים כיום בבית המשותף תשלום זה אמור להיות משולם לטובת קופה אחת בבית‬</w:t>
        <w:br/>
        <w:t>‫המשותף‪.‬‬</w:t>
        <w:br/>
        <w:t>‫‪ .17‬משעה שדחיית התביעה כאן נעשתה על סמך פסק הדין בהליך המקביל שם חויבה‬</w:t>
        <w:br/>
        <w:t>‫התובעת בהוצאות משמעותיות לטובת הנתבעים – מצאתי כי בנסיבות המקרה כל צד‬</w:t>
        <w:br/>
        <w:t>‫יישא בהוצאותיו‪.‬‬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,‬א' באלול תשפ"ה (‪ )25.8.25‬בהעדר‪ .‬עותק יישלח‪.‬‬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4/398/2024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