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12/101/2025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החלטה · 2025-08-07 · אשדוד · אלעד אזר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תיק‪2/246/2024 :‬‬                                           ‫מפקח על רישום מקרקעין‬</w:t>
        <w:br/>
        <w:t>‫מס' בקשה‪12/101/2025 :‬‬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 על רישום מקרקעין אלעד אזר‬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‫גרופית נכסים והנדסה )‪ (1993‬בע"מ‪ ,‬חברה ‪511838948‬‬     ‫‪1‬‬                          ‫מבקשת‬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גבאי אלקיים לולה‬</w:t>
        <w:br/>
        <w:t>‫בניין יונייטרד‪ ,‬אשדוד‬</w:t>
        <w:br/>
        <w:t>‫טל'‪0527255140:‬‬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‫אל צאנע ווהג'‪,‬‬    ‫‪1‬‬                            ‫משיב‬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שמעוני חיים ויקטור‬</w:t>
        <w:br/>
        <w:t>‫צה"ל ‪ ,99‬אשקלון‬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  <w:br/>
        <w:t>‫‪ .1‬בעקבות החלטתי מיום ‪ 30.7.25‬הוגשה לפני תגובה ארוכה מטעם המבקשת‪.‬‬</w:t>
        <w:br/>
        <w:t>‫‪ .2‬בתגובה נטען כי עפ"י אישור המסירה שהוגש לתיק ע"י המשיב לתמיכה בבקשתו למתן‬</w:t>
        <w:br/>
        <w:t>‫פס"ד בהעדר הגנה‪ ,‬הרי שלכאורה כתב התביעה נמסר בכתובת צהל ‪ ,4‬שאינה כתובת‬</w:t>
        <w:br/>
        <w:t>‫הרשומה של המבקשת‪ .‬אף לא הוגש תצהיר התומך בבצוע המסירה‪ ,‬ולא ידוע מי זאת אותה‬</w:t>
        <w:br/>
        <w:t>‫"עידית" שלפי אישור המסירה כתב התביעה נמסר לידיה‪ .‬נטען כי אישור מסירה באמצעות‬</w:t>
        <w:br/>
        <w:t>‫דואר ישראל אינו מלמד על מסירה אישית‪.‬‬</w:t>
        <w:br/>
        <w:t>‫‪ .3‬על אף שלכאורה בפי המבקשת טענה משכנעת כי כתב התביעה לא נמסר לה כדין‪ ,‬שכן‬</w:t>
        <w:br/>
        <w:t>‫אישור המסירה על בסיסו ניתן פסק הדין אמנם לא בוצע לכתובת הרשומה של המבקשת‪,‬‬</w:t>
        <w:br/>
        <w:t>‫ולא הוגש תצהיר התומך בטענה כי כתב התביעה נמסר לידי גורם מסמך מטעם המבקשת‬</w:t>
        <w:br/>
        <w:t>‫‪ -‬בחינת התכתבות בין משרד ב"כ המבקשת למזכירות לשכתי מלמדים אחרת‪.‬‬</w:t>
        <w:br/>
        <w:t>‫‪ .4‬בניגוד לטענות המבקשת‪ ,‬כבר ביום ‪ 30.12.24‬נשלחה פנייה מאת ב"כ המבקשת אל‬</w:t>
        <w:br/>
        <w:t>‫המזכירות בה נרשם בסעיף ‪ 2‬בזו הלשון‪" :‬החברה קיבלה לידה כתב תביעה על ידי בא כוח‬</w:t>
        <w:br/>
        <w:t>‫התובע‪ ,‬מתכתובת מיל עמכם מיום ‪ 30/12/24‬ניתן להבין כי התובע לא שילם את האגרה‪,‬‬</w:t>
        <w:br/>
        <w:t>‫לא מובן כיצד יצאה הזמנה וכן דרישה להגנה מבלי שהתובע שילם אגרה‪."...‬‬</w:t>
        <w:br/>
        <w:t>‫‪ .5‬ביום ‪ 31.12.24‬נשלחה פניית המשך למזכירות בדוא"ל והמזכירות ביקשה לדעת מה מספר‬</w:t>
        <w:br/>
        <w:t>‫התיק שנפתח אצלה וביום ‪ 5.1.25‬השיבה ב"כ המבקשת כי מספר התיק שנפתח הוא‬</w:t>
        <w:br/>
        <w:t>‫‪.2/246/2024‬‬</w:t>
        <w:br/>
        <w:t>‫‪ .6‬אם כן עולה מעבר לכל ספק כי המבקשת לא רק ידעה כי הוגשה נגדה תביעה בלשכת‬</w:t>
        <w:br/>
        <w:t>‫המפקח אלא אף קיבלה לידה את כתב התביעה ומייד העבירה אותו לטיפול באת כוחה‪ .‬זו‬</w:t>
        <w:br/>
        <w:t>‫בחרה משום מה שלא להגיש כתב הגנה‪ ,‬או לכל הפחות להגיש בקשה להארכת המועד‬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תיק‪2/246/2024 :‬‬                                              ‫מפקח על רישום מקרקעין‬</w:t>
        <w:br/>
        <w:t>‫מס' בקשה‪12/101/2025 :‬‬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‫להגשתו‪ ,‬על בסיס הנחה שגויה כי התובע לא שילם אגרת תביעה‪ .‬יובהר כי האגרה הדרוש‬</w:t>
        <w:br/>
        <w:t>‫שולמה במועד פתיחת התיק‪ .‬שנית‪ ,‬אף אם לא שולמה אגרה‪ ,‬לא ייתכן כי בעל דין המקבל‬</w:t>
        <w:br/>
        <w:t>‫הזמנה לדין ולדיון מאת ערכאה משפטית יחליט על דעת עצמו כי התביעה לא נפתחה כדין‬</w:t>
        <w:br/>
        <w:t>‫ולא יגיש כתב הגנה או לכל הפחות בקשה לסילוק הסף‪.‬‬</w:t>
        <w:br/>
        <w:t>‫‪ .7‬לא בכדי תגובת התובעת אינה נתמכת בתצהיר חרף האמור בהחלטתי מיום ‪.30.7.25‬‬</w:t>
        <w:br/>
        <w:t>‫‪ .8‬משמצאתי כי כתב התביעה נמסר לידי המבקשת על פי הודאתה שלה הרי שפסק הדין‬</w:t>
        <w:br/>
        <w:t>‫שניתן נגדה בהעדר כתב הגנה ניתן כדין‪.‬‬</w:t>
        <w:br/>
        <w:t>‫‪ .9‬למעלה מן הדרוש אני סבור כי אף אם נאמר כי נפל פגם של ממש במסירה שבוצעה לידי‬</w:t>
        <w:br/>
        <w:t>‫המבקשת‪ ,‬הרי שנסיבות המקרה כפי שתוארו לעיל‪ ,‬נופלות בגדר "חריג הידיעה" שהוכר‬</w:t>
        <w:br/>
        <w:t>‫בפסיקה ככזה הגובר על דיני ההמצאה כדין‪ .‬ברע"א ‪ 6648/20‬גבעון נ' ון‪-‬אמדן ) פסקאות‬</w:t>
        <w:br/>
        <w:t>‫‪) (7-8‬נבו‪ (21.12.20 ,‬סוכמו כך הדברים‪ :‬בשורה של החלטות עקרוניות אשר עסקו בעיקרן‬</w:t>
        <w:br/>
        <w:t>‫בהמצאת מסמכים משפטיים ופסקי דין‪ ,‬נקבע כי כלל ההמצאה עשוי במצבים חריגים‬</w:t>
        <w:br/>
        <w:t>‫לסגת מפני "חריג הידיעה"‪ .‬בתי המשפט החלו אפוא להכיר במצבים שבהם ידיעה של‬</w:t>
        <w:br/>
        <w:t>‫בעל דין על תוכנו של כתב בי הדין‪ ,‬שלא על דרך של המצאה‪ ,‬עשויה להיות שקולה‬</w:t>
        <w:br/>
        <w:t>‫להמצאה )ראו רוזן‪-‬צבי‪ ,‬בעמ' ‪ .(249‬זאת‪ ,‬למשל‪ ,‬במקרים בהם פעל הנמען בחוסר תום‬</w:t>
        <w:br/>
        <w:t>‫לב ובניגוד לחובת ההגינות הדיונית המצופה ממנו; כאשר לא הייתה מחלוקת בנוגע‬</w:t>
        <w:br/>
        <w:t>‫לידיעתו של בעל הדין את פרטי המסמך ותכניו; ובמצבים בהם היה באפשרותו של בעל‬</w:t>
        <w:br/>
        <w:t>‫הדין לדעת את הפרטים הנוגעים לפעולה הדיונית שבוצעה נגדו אך הלה בחר לפעול באי‪-‬‬</w:t>
        <w:br/>
        <w:t>‫סבירות כדי לא לברר את הפרטים )ראו‪ ,‬באום וטבקה‪ ,‬בעמ' ‪ 162-161‬והאסמכתאות שם(‪.‬‬</w:t>
        <w:br/>
        <w:t>‫לצד האמור הודגש בפסיקה כי "כלל הידיעה" ייושם רק במקרים יוצאי דופן והוא נותר‬</w:t>
        <w:br/>
        <w:t>‫בגדר החריג לכלל ההמצאה )ראו‪ ,‬רע"א ‪ 11286/05‬זמיר נ' בנק לאומי למשכנתאות בע"מ‪,‬‬</w:t>
        <w:br/>
        <w:t>‫]פורסם בנבו[ פיסקאות ‪ ;(8.7.2007) 12-10‬עניין אבו עוקסה‪ ,‬פיסקאות ‪ ;30-28‬רע"א‬</w:t>
        <w:br/>
        <w:t>‫‪ 6003/13‬ברקת אדרי בנין והשקעות בע"מ נ' בנק דיסקונט לישראל בע"מ‪] ,‬פורסם בנבו[‬</w:t>
        <w:br/>
        <w:t>‫פיסקה ‪ ;(31.12.2013) 12‬בע"מ ‪ 2699/17‬פלוני נ' פלונית‪] ,‬פורסם בנבו[ פיסקה ‪3‬‬</w:t>
        <w:br/>
        <w:t>‫)‪ (26.6.2017‬והאסמכתאות שם(‪) ".‬כן ראו רע"א ‪ 11286/05‬זמיר נ' בנק לאומי למשכנתאות‬</w:t>
        <w:br/>
        <w:t>‫בע''מ )נבו‪.((8.7.2007 ,‬‬</w:t>
        <w:br/>
        <w:t>‫‪ .10‬כאשר מבוקש לבטל החלטה לפי שיקול דעת בית המשפט‪ ,‬על בית המשפט לבחון את‬</w:t>
        <w:br/>
        <w:t>‫הבקשה תוך עריכת איזון בין מספר שיקולים עיקריים – הראשון הוא סיבת מחדלו של‬</w:t>
        <w:br/>
        <w:t>‫המבקש להתגונן )קרי האם מדובר בזלזול בבית המשפט‪ ,‬בטעות בתום לב‪ ,‬באי הבנה או‬</w:t>
        <w:br/>
        <w:t>‫ברשלנות(; והשני – שלו חשיבות רבה יותר – הוא סיכויי ההגנה של מבקש הביטול‪ ,‬כאשר‬</w:t>
        <w:br/>
        <w:t>‫די בדרך כלל בקיומה של הגנה לכאורית כדי להצדיק את הביטול )ראו רע"א ‪2172/22‬‬</w:t>
        <w:br/>
        <w:t>‫בורנשטיין נ' לוין‪ ,‬פסקה ‪) 12‬נבו‪ ;(26.5.2022 ,‬רע"א ‪ 7127/22‬עבד אלחי נ' מנסור‪ ,‬פסקה ‪14‬‬</w:t>
        <w:br/>
        <w:t>‫]פורסם בנבו[ )‪ .((29.1.2023‬בפסיקה נקבע כי לרוב יינתן משקל רב יותר לתשובה לשאלה‬</w:t>
        <w:br/>
        <w:t>‫זו ביחס למשקל שיינתן לסיבת המחדל‪ .‬לצד זאת‪ ,‬נקבע כי יהיו מקרים בהם מחדלו של‬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תיק‪2/246/2024 :‬‬                                                  ‫מפקח על רישום מקרקעין‬</w:t>
        <w:br/>
        <w:t>‫מס' בקשה‪12/101/2025 :‬‬ 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‫בעל הדין כה משמעותי עד שיהיה בו להאפיל על התשובה לשאלת הסיכויים‪ .‬נקבע כי יש‬</w:t>
        <w:br/>
        <w:t>‫להבחין בין מקרים בהם סיבת המחדל נעוצה באי הבנה‪ ,‬היסח דעת‪ ,‬צירוף נסיבות‬</w:t>
        <w:br/>
        <w:t>‫אומללות או רשלנות מסוימת לבין מחדל שמקורו נעוץ בזלזול בביהמ"ש וללא כל סיבה‬</w:t>
        <w:br/>
        <w:t>‫סבירה )ראו‪ :‬רע"א ‪ 7657/11‬גריסרו נ' ברמן‪ ,‬סעיף ‪ 11‬להחלטת כב' הנשיא )כתוארו דאז(‬</w:t>
        <w:br/>
        <w:t>‫הש' גרוניס‪ ,‬רעא )ת"א( ‪ 18993-09-19‬סינואני נ' שנהב )נבו‪. ( 16.09.2019 ,‬‬</w:t>
        <w:br/>
        <w:t>‫‪ .11‬המבקשת הטילה כל יהבה‪ ,‬במסגרת בקשתה לביטול פסק הדין ‪,‬על הטענה כי לא בוצעה‬</w:t>
        <w:br/>
        <w:t>‫לידה מסירה כדין‪ .‬לעומת זאת‪ ,‬בכל הנוגע לטענות ההגנה שיש בפיה לגופה של התביעה‪,‬‬</w:t>
        <w:br/>
        <w:t>‫אשר באם יש בהן ממש די בהן כדי להביא לביטול פסק דין שניתן בהעדר הגנה אף אם ניתן‬</w:t>
        <w:br/>
        <w:t>‫כדין‪ ,‬הסתפקה המבקשת בטענה כללית וסתמית לאמור‪" :‬למבקשת טענות הגנה כבדות‬</w:t>
        <w:br/>
        <w:t>‫משקל כנגד תביעת המשיב‪ ...‬המבקשת גורסת כי פעלה כדין ובתום לב וכי אין בסיס‬</w:t>
        <w:br/>
        <w:t>‫לחייבה כלפי המשיב" )ראו סעיף ‪ 9‬לתצהיר התומך בבקשה(‪ .‬עוד נטען כי "מפאת קוצר‬</w:t>
        <w:br/>
        <w:t>‫היריעה לא אפרט כאן את מלוא הטענות‪."...‬‬</w:t>
        <w:br/>
        <w:t>‫‪ .12‬כאמור‪ ,‬התובעת לא רק ידעה כי הוגשה נגדה תביעה בלשכת המפקח על רישום מקרקעין‬</w:t>
        <w:br/>
        <w:t>‫אלא אף קיבלה לידה את כתב התביעה עצמו והזמנה לדין‪ .‬אף על פי כן שקטה על שמריה‬</w:t>
        <w:br/>
        <w:t>‫והתעוררה מרבצה רק לאחר שנפתח נגדה תיק הוצל"פ‪ .‬אך גם בשלב זה לא מצאה לנכון‬</w:t>
        <w:br/>
        <w:t>‫לפרט ברחל התך הקטנה את טענות ההגנה כנגד התביעה שהגשה נגדה‪ .‬בעניין זה אזכיר כי‬</w:t>
        <w:br/>
        <w:t>‫מדובר בתביעה סטנדרטית שמוגשת חדשות לבקרים ע"י חברות שמונו כ"מתחזק" של בית‬</w:t>
        <w:br/>
        <w:t>‫משותף‪ ,‬בהתאם לסעיף ‪)71‬ב( לחוק המקרקעין‪ ,‬תשכ"ט‪ ,1969-‬בגין חוב של אחד מבעלי‬</w:t>
        <w:br/>
        <w:t>‫הדירות כלפי ה"מתחזק" בגין אי תשלום דמי הניהול החודשיים המגיעים ממנו בהתאם‬</w:t>
        <w:br/>
        <w:t>‫להסכם הניהול‪.‬‬</w:t>
        <w:br/>
        <w:t>‫‪ .13‬לאור כל האמור לעיל אני דוחה בקשת המבקשת לביטול פסק הדין‪ .‬כמון כן אני מורה כי‬</w:t>
        <w:br/>
        <w:t>‫תשא בהוצאות המשיב בסך של ‪.₪ 700‬‬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‫ניתנה ביום ‪ 7‬אוגוסט‪ ,‬י"ב אב תשפ"ה‪ ,‬בהעדר‪.‬‬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‫___________________‬</w:t>
        <w:br/>
        <w:t>‫אלעד אזר‬</w:t>
        <w:br/>
        <w:t>‫מפקח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12/101/2025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