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06/290/2024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2025-07-20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‫וינשטין יצחק‬                               ‫התובע‬</w:t>
        <w:br/>
        <w:t>‫)נתבע שכנגד(‬</w:t>
        <w:br/>
        <w:t>‫באמצעות ב"כ‪ :‬עו"ד מסיקה‪-‬רחמים נופית‬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העמק ‪ 16‬כפר סבא‬                                ‫הנתבעת‬</w:t>
        <w:br/>
        <w:t>‫)תובעת שכנגד(‬</w:t>
        <w:br/>
        <w:t>‫באמצעות ב"כ‪ :‬עו"ד פנטילט אורי‬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המוסכם שנרשם לבית המשותף‪ ,‬נקבע הנוסח הבא "אנו קובעים כי‬</w:t>
        <w:br/>
        <w:t>‫הוצאות החזקתו וניהולו של הרכוש המשותף שאינו בתחום הכניסות יחול‬</w:t>
        <w:br/>
        <w:t>‫בשיעור שווה על כל דירה ודירה"‪ .‬הסעיף משקף בחירה מפורשת בשיטת חלוקה‬</w:t>
        <w:br/>
        <w:t>‫שוויונית של ההוצאות בין כלל הדירות בבית המשותף‪ ,‬בלי להתחשב בשטחן‪.‬‬</w:t>
        <w:br/>
        <w:t>‫השאלה המתעוררת בהליך שלפניי היא האם הוראה זו חלה רק על הוצאות‬</w:t>
        <w:br/>
        <w:t>‫שוטפות‪ ,‬או שמא תחולתה משתרעת גם על הוצאות חריגות‪ ,‬כגון הוצאות שיפוץ‬</w:t>
        <w:br/>
        <w:t>‫רחב היקף‪ ,‬שאינן חלק משגרת התחזוקה הרגילה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נדרש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משותף ברחוב העמק ‪ 16‬כפר סבא הידוע כחלקה ‪ 165‬בגוש‬</w:t>
        <w:br/>
        <w:t>‫‪) 6437‬להלן‪" :‬הבית המשותף"(‪ .‬לבית המשותף ניתן צו רישום בית משותף‬</w:t>
        <w:br/>
        <w:t>‫בתאריך ‪ 17.08.2011‬וכן נרשם לו תקנון מוסכם )להלן‪" :‬התקנון"(‪ ,‬הבית‬</w:t>
        <w:br/>
        <w:t>‫מורכב ממבנה אחד ובו שתי כניסות בנות שש קומות ו‪ 15-‬תתי חלקה‬</w:t>
        <w:br/>
        <w:t>‫וכאשר בסה"כ ‪ 30‬תתי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.2‬התובע‪ ,‬מר וינשטין יצחק )להלן‪" :‬התובע"( הוא הבעלים של שתי דירות‬</w:t>
        <w:br/>
        <w:t>‫בבית המשותף‪ .‬דירה אחת‪ ,‬הידועה כתת חלקה ‪ 8‬נמצאת בכניסה א' בקומה‬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‫השלישית‪ ,‬שטחה הרשום הוא ‪ 95.42‬מ"ר ומיוחסים לה ‪ 10/341‬חלקים‬</w:t>
        <w:br/>
        <w:t>‫מהרכוש המשותף‪ ,‬והדירה השנייה‪ ,‬הידועה כתת חלקה ‪ 24‬נמצאת בכניסה‬</w:t>
        <w:br/>
        <w:t>‫ב' בקומה השלישית‪ ,‬שטחה הרשום הוא ‪ 93.79‬מ"ר ומיוחסים לה ‪9/341‬‬</w:t>
        <w:br/>
        <w:t>‫חלקים מהרכוש המשותף‪ .‬הנתבעת היא נציגות ועד הבית המשותף ברח'‬</w:t>
        <w:br/>
        <w:t>‫העמק ‪ 16‬כפר סבא )להלן‪" :‬הנתבעת"(‪.‬‬</w:t>
        <w:br/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08.05.2024‬הוגש כתב תביעה )להלן‪" :‬כתב התביעה"(‪ ,‬בנוגע‬</w:t>
        <w:br/>
        <w:t>‫לשיפוץ העתיד להיערך בבית המשותף עקב ליקויים בחלקים הפנימיים‬</w:t>
        <w:br/>
        <w:t>‫והחיצוניים ובתשתיות הרכוש המשותף )להלן‪" :‬השיפוץ"(‪.‬‬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התביעה‪ ,‬עתר התובע למתן סעד הקובע כי יש לגבות את עלות‬</w:t>
        <w:br/>
        <w:t>‫השיפוץ בהתאם לחלק היחסי של הדירה ברכוש המשותף‪ ,‬בהתאם לאמור‬</w:t>
        <w:br/>
        <w:t>‫בסעיף ‪ 58‬לחוק המקרקעין התשכ"ט‪) ,1969-‬להלן‪"-‬חוק המקרקעין"(‬</w:t>
        <w:br/>
        <w:t>‫כאשר לטענתו הוצאות חריגות כגון אלו של השיפוץ לא נכללו בתקנון‬</w:t>
        <w:br/>
        <w:t>‫הקובע חלוקה שווה להוצאות הניהול וההחזקה וכחיזוק לכך טען התובע כי‬</w:t>
        <w:br/>
        <w:t>‫הוא היה בין המנסחים של התקנון וזו הייתה הכוונה בעת כתיבת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ההגנה הוכחשו טענות התובע ונטען כי סעיף ‪ 4‬לתקנון הקובע כי בעלי‬</w:t>
        <w:br/>
        <w:t>‫הדירות יישאו בחלקים שווים בהוצאות החזקה וניהול הרכוש המשותף‪,‬‬</w:t>
        <w:br/>
        <w:t>‫תקף גם כלפי הוצאות השיפוץ‪ .‬עם הגשת כתב ההגנה‪ ,‬הגישה הנתבעת‬</w:t>
        <w:br/>
        <w:t>‫תביעה שכנגד במסגרת הליך ‪) 392/24‬להלן‪" :‬התביעה שכנגד"( אשר גם‬</w:t>
        <w:br/>
        <w:t>‫היא עסקה בהוצאות השיפוץ‪ ,‬ובה עתרה התובעת שכנגד )להלן‪:‬‬</w:t>
        <w:br/>
        <w:t>‫"הנתבעת"( למתן סעד כספי המורה לנתבע שכנגד )להלן‪" :‬התובע"( לשלם‬</w:t>
        <w:br/>
        <w:t>‫את חלקו בעלות השיפוץ עבור שתי הדירות שברשותו בסך של ‪.₪ 86,666‬‬</w:t>
        <w:br/>
        <w:t>‫לטענת הנתבעת‪ ,‬סכום זה חושב בהתאם לתקנון הקובע שעלות השיפוץ‬</w:t>
        <w:br/>
        <w:t>‫תתחלק באופן שווה בין כלל בעלי הדירות‪ .‬בכתב ההגנה שכנגד אשר הגיש‬</w:t>
        <w:br/>
        <w:t>‫התובע חזר על הנטען בכתב התביעה שהגיש‪.‬‬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31.10.2024‬ניתן תוקף של פסק דין חלקי להסכמות הצדדים‬</w:t>
        <w:br/>
        <w:t>‫)להלן‪" :‬הסכמות הצדדים"( אשר במסגרתן הוסכם כי בנוגע לסכום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‫אינו שנוי במחלוקת העומד על סך של ‪ ₪ 72,222‬התובע ישלם סך של‬</w:t>
        <w:br/>
        <w:t>‫‪ ₪ 12,222‬בתוך ‪ 3‬ימים ממתן ההחלטה ואת היתרה העומדת על סך של‬</w:t>
        <w:br/>
        <w:t>‫‪ ₪ 60,000‬ישלם התובע ב‪ 20-‬תשלומים רציפים‪ ,‬בכל עשירי לחודש‪ .‬כן‬</w:t>
        <w:br/>
        <w:t>‫הוסכם שבנוגע לסכום השנוי במחלוקת )להלן‪" :‬הסכום שבמחלוקת"(‬</w:t>
        <w:br/>
        <w:t>‫העומד על סך של ‪ ₪ 14,444‬ובנוגע להוצאות ההליך‪ ,‬המחלוקת תוכרע‬</w:t>
        <w:br/>
        <w:t>‫לאחר שיוגשו סיכומי הצדדים בכתב‪ .‬אביא כעת את תמצית טענות הצדדים‬</w:t>
        <w:br/>
        <w:t>‫בסיכומיהם‪.‬‬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)והנתבע שכנגד(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 היה בנציגות הראשונה של הבית המשותף והיה בין מנסחי התקנון‬</w:t>
        <w:br/>
        <w:t>‫המוסכם‪ .‬אכן בסעיף ‪ 5‬לתקנון אומנם נקבע כי‪" :‬אנו קובעים כי הוצאות‬</w:t>
        <w:br/>
        <w:t>‫החזקתו וניהולו של הרכוש המשותף שאינו בתחום הכניסות יחולו בשיעור‬</w:t>
        <w:br/>
        <w:t>‫שווה על כל דירה ודירה"‪ ,‬אך לא הייתה כל כוונה להחריג מסעיף ‪ 58‬לחוק‬</w:t>
        <w:br/>
        <w:t>‫המקרקעין גם הוצאות חריגות בהיקפן דוגמת הוצאות השיפוץ וכמו כן‬</w:t>
        <w:br/>
        <w:t>‫נטען כי כך סבור גם היזם של הבניין וכן עו"ד דפנה וינשטוק החתומה על‬</w:t>
        <w:br/>
        <w:t>‫התקנון המוסכם‪ .‬במקור‪ ,‬ברישת סעיף ‪ 5‬לתקנון הופיעו המילים ""בהתאם‬</w:t>
        <w:br/>
        <w:t>‫לאמור בסעיף ‪ 58‬לחוק"‪ .‬מילים אלו נמחקו‪ ,‬והן תומכות בגישת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.8‬גם הנתבעת )הנציגות( סברה בתחילת הדרך כי יש לחלק את ההוצאות‬</w:t>
        <w:br/>
        <w:t>‫החריגות לפי החלק היחסי אך בעקבות התנגדות של אחד מבעלי דירות‬</w:t>
        <w:br/>
        <w:t>‫הפנטהאוז שינתה הנציגות את עמדתה וחזרה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.9‬הנתבעת לא צירפה את כלל המסמכים הנוגעים לעבודות השיפוץ בנוגע‬</w:t>
        <w:br/>
        <w:t>‫להסכם עם קבלן השיפוצים וכן פירוט של העבודות הנדרשות להחזקה‬</w:t>
        <w:br/>
        <w:t>‫התקינה והעבודות שהן מעבר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.10‬כמו כן נטען כי העובדה שהתשלום עבור עבודות השיפוץ משולם במישרין‬</w:t>
        <w:br/>
        <w:t>‫לעיריית כפר סבא ולא לקופת הנציגות‪ ,‬מוכיח כי תשלום זה לא נכלל‬</w:t>
        <w:br/>
        <w:t>‫בהוראות התקנון בנוגע להוצאות 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.11‬בבית המשותף נפלו כמה אריחים בודדים כך שאפשר היה לתקן נקודתית‬</w:t>
        <w:br/>
        <w:t>‫את אותן נפילות‪ .‬אך הנתבעת ביקשה לבצע שיפוץ רחב לבניין באמצעות‬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‫החברה הכלכלית של עיריית כפר סבא‪ .‬לפיכך יש לקבל את טענות התובע‪,‬‬</w:t>
        <w:br/>
        <w:t>‫תוך חיוב הנתבעת בהוצאותיו לרבות בשכר טרחת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)והתובעת שכנגד(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 פעל בחוסר תום לב כאשר אף על פי שהוא מודה כי גם הוא תמך‬</w:t>
        <w:br/>
        <w:t>‫בביצוע השיפוץ ואף ציין זאת בכתב התביעה ואף על פי שהוא בעלים של‬</w:t>
        <w:br/>
        <w:t>‫שתי דירות בבית המשותף‪ ,‬הוא לא שילם כלל עבור השיפוץ אפילו את‬</w:t>
        <w:br/>
        <w:t>‫החלק שאינו שנוי במחלוקת ‪ -‬הסכום שבסופו של דבר נקבע לתשלום‬</w:t>
        <w:br/>
        <w:t>‫בהסכמת הצדדים וניתן לו תוקף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.13‬התקנון המוסכם קובע כי הוצאות הבית המשותף יחולקו באופן שווה בין‬</w:t>
        <w:br/>
        <w:t>‫כלל הדיירים שבכל כניסה‪ ,‬ללא החרגה להוצאות מסוימות‪ .‬המשמעות של‬</w:t>
        <w:br/>
        <w:t>‫"החזקה" בהתאם לסעיף ‪)58‬א( לחוק המקרקעין כוללת "שמירה על מצבו‬</w:t>
        <w:br/>
        <w:t>‫של הרכוש המשותף" ובהתאם לפסיקה כוללת גם עבודות שיפוץ מטעמים‬</w:t>
        <w:br/>
        <w:t>‫אסתטיים‪.‬‬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.14‬כלל הדיירים שילמו את מלוא עלות השיפוץ בהתאם לחלוקה שנקבעה ויש‬</w:t>
        <w:br/>
        <w:t>‫לראות בכך כהסכמה מצידם גם לצורת החלוקה של התשלום‪ .‬טענות‬</w:t>
        <w:br/>
        <w:t>‫התובע בקשר למהות השיפוץ‪ ,‬דינן דחייה שעה שהן מנוגדות להסכמות‬</w:t>
        <w:br/>
        <w:t>‫הצדדים‪ ,‬שהותירה במחלוקת רק את התשלום שבמחלוקת‪ .‬לפיכך יש לקבל‬</w:t>
        <w:br/>
        <w:t>‫את עמדת הנתבעת‪ ,‬תוך חיוב התובע בהוצאות ובשכ"ט עו"ד‪.‬‬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‪) 58‬א( לחוק המקרקעין‪ ,‬קובע כדלקמן‪" :‬בעל דירה חייב להשתתף‬</w:t>
        <w:br/>
        <w:t>‫בהוצאות הדרושות להחזקתו התקינה ולניהולו של הרכוש המשותף‪,‬‬</w:t>
        <w:br/>
        <w:t>‫ולהבטחת השירותים המחויבים על פי דין או המקובלים על פי הנוהג‪ ,‬לפי‬</w:t>
        <w:br/>
        <w:t>‫יחס שטח רצפת דירתו אל שטח הרצפה של כל הדירות שבבית המשותף‪,‬‬</w:t>
        <w:br/>
        <w:t>‫זולת אם נקבע בתקנון שיעור השתתפות אחר‪ .‬לעניין זה‪"-‬החזקה תקינה"‬</w:t>
        <w:br/>
        <w:t>‫שמירה על מצבו של הרכוש המשותף כפי שהיה בעת גמר הבנייה‪ ,‬לרבות‬</w:t>
        <w:br/>
        <w:t>‫שיפורים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.16‬הסיפא של סעיף ‪ 58‬לחוק המקרקעין מלמדת כי סעיף זה אינו קוגנטי‪ ,‬כך‬</w:t>
        <w:br/>
        <w:t>‫שניתן להתנות עליו ולשנותו‪ .‬שינוי כאמור יכול להיעשות על ידי קביעה‬</w:t>
        <w:br/>
        <w:t>‫שונה בתקנון מוסכם שנרשם ]עש"א )מחוזי מרכז( ‪ 23578-07-14‬אלי רוני‬</w:t>
        <w:br/>
        <w:t>‫ואבי יוזמה ופתוח בע"מ נ' ק‪.‬ר השקעות ונכסים )‪ (2000‬בע"מ )נבו‬</w:t>
        <w:br/>
        <w:t>‫‪.[(11.02.2015‬‬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‪)62‬א( לחוק המקרקעין‪ ,‬קובע כי‪" :‬בעלי הדירות רשאים לערוך תקנון‬</w:t>
        <w:br/>
        <w:t>‫ולשנות את הוראותיו ברוב של בעלי הדירות ששני שלישים של הרכוש המשותף‬</w:t>
        <w:br/>
        <w:t>‫צמודים לדירותיהם‪ ,‬אולם אין לקבוע או לשנות בתקנון זכויות של בעלי דירות או‬</w:t>
        <w:br/>
        <w:t>‫להטיל עליהם חובות או תשלומים מסוג או בשיעור שלא פורשו בחוק זה אלא‬</w:t>
        <w:br/>
        <w:t>‫בהסכמתם‪ ,‬ואין לקבוע הצמדה של חלק מסויים מהרכוש המשותף לדירה‬</w:t>
        <w:br/>
        <w:t>‫פלונית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.18‬ואכן‪ ,‬לבית המשותף נושא ההליך‪ ,‬נרשם תקנון מוסכם אשר קובע בסעיף‬</w:t>
        <w:br/>
        <w:t>‫‪4‬א כך‪ .(1)":‬הרכוש המשותף שבתחומי כניסה א' של בית המשותף‪,‬‬</w:t>
        <w:br/>
        <w:t>‫לרבות חדר המדרגות‪ ,‬מעלית וכל המתקנים המיועדים לשמש את כל בעלי‬</w:t>
        <w:br/>
        <w:t>‫הדירות בכניסה זו‪ ,‬או מרביתם ולמעט הקרקע‪ ,‬יוצמד לדירות בתחומי‬</w:t>
        <w:br/>
        <w:t>‫כניסה זו‪.‬‬</w:t>
        <w:br/>
        <w:t>‫)‪ .(2‬בעלי הדירות שבתחומי כניסה א' ישאו בהוצאות ההחזקה והניהול‬</w:t>
        <w:br/>
        <w:t>‫של הרכוש המשותף שהוצמד כאמור בסעיף קטן א')‪ (1‬הנ"ל לעיל‪,‬‬</w:t>
        <w:br/>
        <w:t>‫בחלקים שווים ביניהם"‪.‬‬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‪4‬ב לתקנון המוסכם נקבע‪:‬‬</w:t>
        <w:br/>
        <w:t>‫")‪ .(1‬הרכוש המשותף שבתחומי כניסה ב' של בית המשותף‪ ,‬לרבות חדר‬</w:t>
        <w:br/>
        <w:t>‫המדרגות‪ ,‬מעלית וכל המתקנים המיועדים לשמש את כל בעלי הדירות‬</w:t>
        <w:br/>
        <w:t>‫בכניסה זו‪ ,‬או מרביתם ולמעט הקרקע‪ ,‬יוצמד לדירות בתחומי כניסה זו‪.‬‬</w:t>
        <w:br/>
        <w:t>‫)‪ .(2‬בעלי הדירות שבתחומי כניסה ב' ישאו בהוצאות ההחזקה והניהול‬</w:t>
        <w:br/>
        <w:t>‫של הרכוש המשותף שהוצמד כאמור בסעיף קטן א')‪ (1‬הנ"ל לעיל‪,‬‬</w:t>
        <w:br/>
        <w:t>‫בחלקים שווים ביניהם"‪.‬‬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‫ובסעיף ‪ 5‬לתקנון המוסכם‪ ,‬שהוא הסעיף שבמחלוקת נקבע‪" :‬אנו קובעים‬</w:t>
        <w:br/>
        <w:t>‫כי הוצאות החזקתו וניהולו של הרכוש המשותף שאינו בתחום הכניסות‬</w:t>
        <w:br/>
        <w:t>‫יחול בשיעור שווה על כל דירה ודירה"‪.‬‬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פרשנותו של התקנון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.19‬על פרשנות תקנון מוסכם‪ ,‬עמדתי לא פעם ]ראו למשל )המפקח על‬</w:t>
        <w:br/>
        <w:t>‫המקרקעין פתח תקווה( ‪ 384/22‬רדזיק שמחה בונים נ' וייס מתתיהו )נבו‬</w:t>
        <w:br/>
        <w:t>‫‪) ; (26.8.2024‬המפקח על המקרקעין פתח תקווה( ‪ 355/21‬הלר רפאל נ' רוט‬</w:t>
        <w:br/>
        <w:t>‫אלימלך‪ ,‬בפסקה ‪) 27‬נבו ‪) (27.3.2022‬להלן‪"-‬עניין הלר"([‪.‬‬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.20‬מטרתו של התקנון המוסכם היא להסדיר את היחסים בין בעלי הדירות‬</w:t>
        <w:br/>
        <w:t>‫ואת זכויותיהם וחובותיהם בקשר לבית המשותף )סעיף ‪ 61‬לחוק‬</w:t>
        <w:br/>
        <w:t>‫המקרקעין לחוק המקרקעין(‪ .‬עוד יש לזכור כי משנרשם תקנון מוסכם‪ ,‬כפי‬</w:t>
        <w:br/>
        <w:t>‫שאירע בענייננו‪ ,‬הוא בעל מעמד קנייני‪ ,‬וכוחו יפה לכל בעלי הדירות בבית‬</w:t>
        <w:br/>
        <w:t>‫המשותף‪ ,‬וגם אלו‪ ,‬שנעשו בעלי דירות לאחר מכן ]סעיף ‪)62‬ג( לחוק‬</w:t>
        <w:br/>
        <w:t>‫המקרקעין(; דנ"א ‪ 20/73‬יעקב שמע נ' נחמה סדובסקי‪ ,‬ו‪ 21-‬אח' ‪ ,‬כח )‪(1‬‬</w:t>
        <w:br/>
        <w:t>‫‪ ; 730‬עש"א )מחוזי חי'( ‪ 15624-06-15‬פריבאי נכסים בע"מ נ' נציגות הבית‬</w:t>
        <w:br/>
        <w:t>‫המשותף ברח' התעשיה ‪ 11‬נשר )נבו ‪ .;(08.11.2015‬עש"א )מחוזי י‪-‬ם(‬</w:t>
        <w:br/>
        <w:t>‫‪ 23138-02-24‬נציגות הבית המשותף ברחוב אגרון ‪ 30‬ירושלים נ' יעקב‬</w:t>
        <w:br/>
        <w:t>‫טובול )נבו ‪;(17.06.2024‬רע"א ‪ 1540/24‬יוסף זילברברג נ' מגדל דניאל מלון‬</w:t>
        <w:br/>
        <w:t>‫דירות בע"מ‪ ,‬בפסקה ‪) 10‬נבו ‪ .[(11.04.2024‬לכן‪ ,‬יש לפרש תקנון מוסכם‬</w:t>
        <w:br/>
        <w:t>‫שנרשם‪ ,‬בהתאם לפרשנות דיני החוזים‪.‬‬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.21‬כפי שכתבתי בעניין הלר לעיל‪ ,‬ומכיוון ש"לא כל החוזים נולדו שווים" ]ע"א‬</w:t>
        <w:br/>
        <w:t>‫‪ 7649/18‬ביבי כבישים עפר ופיתוח בע"מ נ' רכבת ישראל בע"מ ‪,‬בפסקה ‪12‬‬</w:t>
        <w:br/>
        <w:t>‫לפסק דינו של כב' השופט שטיין )נבו ‪) (20.11.2019‬להלן ‪" -‬פסק דין ביבי‬</w:t>
        <w:br/>
        <w:t>‫כבישים"([‪ ,‬יש להבחין בין שני סוגי חוזים עיקריים‪ .‬האחד חוזה יחס פתוח‬</w:t>
        <w:br/>
        <w:t>‫אשר מנוסח בקווים כלליים בלבד‪ ,‬והשני הוא חוזה סגור עם התניה מלאה‪:‬‬</w:t>
        <w:br/>
        <w:t>‫חוזה ממצה שכל תנאיו מוגדרים באופן ברור ונהיר‪ ,‬והוא איננו זקוק‬</w:t>
        <w:br/>
        <w:t>‫לפרשנות יצירתית‪ ,‬כאשר "על פי רוב‪ ,‬אם כי לא תמיד‪ ,‬חוזים סגורים‬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‫מכילים בתוכם הוראה כתובה בדבר היותם ממצים את מכלול החיובים‬</w:t>
        <w:br/>
        <w:t>‫והזכויות שהצדדים ביקשו ליצור עבור עצמם‪ ,‬אשר גם מבהירה כי שום‬</w:t>
        <w:br/>
        <w:t>‫תנאי מתנאי החוזה לא ישונה אלא בהסכם בכתב החתום בידי הצדדים‪.‬‬</w:t>
        <w:br/>
        <w:t>‫הוראה כאמור תחסום כל עדות אשר באה לסתור את תנאי החוזה‪ ,‬לרבות‬</w:t>
        <w:br/>
        <w:t>‫עדות המייחסת לבעלי החוזה הסכמה מאוחרת לשנות תנאי מתנאיו"‬</w:t>
        <w:br/>
        <w:t>‫)פסקה ‪ 13‬לפסק דין ביבי כבישים(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.22‬ככלל‪ ,‬תקנון מוסכם משתייך ל"חוזה סגור"‪ ,‬או לכל הפחות במיקומו‬</w:t>
        <w:br/>
        <w:t>‫ב"קשת החוזים"‪ ,‬יש למקמו ב"קצוות הקשת" ליד חוזה סגור ]ראו למשל‬</w:t>
        <w:br/>
        <w:t>‫עניין הלר בפסקה ‪ ;37‬עש"א )מחוזי חי'( ‪ 50207-10-23‬רפי דביר נ' יונה קוגל‪,‬‬</w:t>
        <w:br/>
        <w:t>‫בפסקה ‪) 28‬נבו ‪ ;(04.04.2024‬עש"א )מחוזי י‪-‬ם( ‪ 23138-02-24‬נציגות הבית‬</w:t>
        <w:br/>
        <w:t>‫המשותף ברחוב אגרון ‪ 30‬ירושלים נ' יעקב טובול‪ ,‬בפסקה ‪) 27‬נבו ‪.(17.06.2024‬‬</w:t>
        <w:br/>
        <w:t>‫בהקשר זה‪ ,‬נקבע בפסק דין ביבי כבישים )בפסקה ‪ 14‬לפסק דינו של כב'‬</w:t>
        <w:br/>
        <w:t>‫השופט שטיין( כי‪" :‬שופט אשר בא להכריע במחלוקת לגבי משמעותם של‬</w:t>
        <w:br/>
        <w:t>‫תנאיו של חוזה סגור לא יעסוק אלא בקביעתן של עובדות החוזה‪ .‬הווה‬</w:t>
        <w:br/>
        <w:t>‫אומר‪ :‬השאלה היחידה שעליה יהא עליו לענות היא "מה הסכימו ביניהם‬</w:t>
        <w:br/>
        <w:t>‫הצדדים כעניין של עובדה"?‪ ...‬פרשנותו של חוזה פורמלי סגור‪ ,‬ככל‬</w:t>
        <w:br/>
        <w:t>‫שמלאכה זו תידרש‪ ,‬תהא אפוא חסינה מפני הכנסת שיקולים ערכיים‪,‬‬</w:t>
        <w:br/>
        <w:t>‫החיצוניים לחוזה‪ ,‬על ידי בית המשפט" )ההדגשה אינה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יש לזכור כי לשון החוזה היא "כלי הקיבול" של אומד דעת הצדדים‪,‬‬</w:t>
        <w:br/>
        <w:t>‫התוחם את גבולות הפרשנות ואינו מאפשר לייחס לחוזה פרשנות שאינה‬</w:t>
        <w:br/>
        <w:t>‫מתיישבת עם לשונו ]דנ"א ‪ 2045/05‬ארגון מגדלי ירקות‪-‬אגודה חקלאית‬</w:t>
        <w:br/>
        <w:t>‫שיתופית בע"מ נגד מדינת ישראל ]נבו[ )‪;(11.5.2006‬ע"א ‪ 8836/07‬בלמורל‬</w:t>
        <w:br/>
        <w:t>‫השקעות בע"מ נ' כהן ]נבו[ )‪;(23.2.2010‬ע"א ‪ 8080/16‬עמודי שחף בע"מ נ‪.‬‬</w:t>
        <w:br/>
        <w:t>‫פינקל יוסף‪ ,‬בפסקה ‪] 12‬נבו[ )‪[(8.8.2018‬‬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.24‬כידוע‪ ,‬קיימת חזקה לפיה פרשנות החוזה היא זו התואמת את המשמעות‬</w:t>
        <w:br/>
        <w:t>‫הפשוטה‪ ,‬הרגילה והטבעית של הכתוב‪ ,‬היא המשמעות האינטואיטיבית‬</w:t>
        <w:br/>
        <w:t>‫הקמה עם קריאת לשון החוזה על רקע הקשרו הכללי ]ע"א ‪ 4628/93‬מדינת‬</w:t>
        <w:br/>
        <w:t>‫ישראל נ' אפרופים שיכון ויזום )‪ (1991‬בע"מ‪ ,‬מט)‪;(1995) 265 (2‬רע"א‬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3961/10‬המוסד לביטוח לאומי נ' סהר חברה לתביעות בע"מ‪ ,‬בפסקה ‪15‬‬</w:t>
        <w:br/>
        <w:t>‫]נבו[ )‪ ;(26.2.2012‬המשפט יח ‪) 129 ,105‬תשע"ד([‪.‬‬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.25‬ולסיום‪ ,‬יש לזכור את הכלל החשוב בפרשנות דיני החוזים ולפיו ההליך‬</w:t>
        <w:br/>
        <w:t>‫הפרשני לבחינת אומד דעת הצדדים איננו מתמצה אך בלשונה של תניה‬</w:t>
        <w:br/>
        <w:t>‫בודדת‪ ,‬זו הטעונה פירוש‪ ,‬אלא נגזרת מתוך לשון החוזה בכללותו‪ ,‬על‬</w:t>
        <w:br/>
        <w:t>‫הוראותיו השונות וההסדרים הקבועים בו ]ראו למשל ע"א ‪ 2308/20‬פז‬</w:t>
        <w:br/>
        <w:t>‫חברת נפט בע"מ נ' אליהו ממן‪ ,‬בפסקה ‪) 63‬נבו ‪;(28.8.2022‬ע"א ‪ 839/21‬חיה‬</w:t>
        <w:br/>
        <w:t>‫הקר נ' חברת קלמטיס אוברסיז בע"מ‪ ,‬בפסקה ‪ 5‬לפסק דינה של כב' השופטת‬</w:t>
        <w:br/>
        <w:t>‫כנפי‪-‬שטייניץ )נבו ‪;(6.3.2024‬ע"א ‪ 8316/21‬אדלטק אחזקות )‪ (2006‬בע"מ נ'‬</w:t>
        <w:br/>
        <w:t>‫קבוצת עמוס לוזון יזמות ואנרגיה בע"מ‪ ,‬בפסקה ‪) 27‬נבו ‪.[(14.8.2024‬‬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.26‬וביישומם של דברים אלה לענייננו שלנו ‪ -‬סעיף ‪ 8‬לתקנון קובע כי "בכל‬</w:t>
        <w:br/>
        <w:t>‫מקרה של סתירה בין הוראות תקנון זה להוראות התקנון המצוי‪ ,‬הוראות‬</w:t>
        <w:br/>
        <w:t>‫תקנון זה תקבענה‪ ".‬אם כן‪ ,‬גם תקנון זה‪ ,‬משתייך ל"חוזה סגור"‪ ,‬או לכל‬</w:t>
        <w:br/>
        <w:t>‫הפחות במיקומו ב"קשת החוזים"‪ ,‬יש למקמו ב"קצוות הקשת" ליד חוזה‬</w:t>
        <w:br/>
        <w:t>‫סגור‪ ,‬כך שיש לפרשו לפי לשונו‪ ,‬ללא שקילת שיקולים החיצוניים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.27‬סעיף ‪ 5‬לתקנון המוסכם משתמש בלשון כללית‪ ,‬מובהקת ובלתי מסתייגת‪:‬‬</w:t>
        <w:br/>
        <w:t>‫"הוצאות החזקתו וניהולו של הרכוש המשותף ]‪ [...‬יחולו בשיעור שווה על‬</w:t>
        <w:br/>
        <w:t>‫כל דירה ודירה‪ ".‬לא הוזכרו הבחנות בין סוגי הוצאות‪ ,‬לא נאמר כי מדובר‬</w:t>
        <w:br/>
        <w:t>‫רק בהוצאות שוטפות‪ ,‬ולא נרמז על כוונה להחריג הוצאות שיפוץ‪ .‬בהיעדר‬</w:t>
        <w:br/>
        <w:t>‫סייג בלשון‪ ,‬אין מקום להוסיף או לגרוע מהאמור‪.‬‬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.28‬אכן‪ ,‬ככל חוזה משפטי‪ ,‬גם התקנון המוסכם כפוף לכללי פרשנות החוזים‪.‬‬</w:t>
        <w:br/>
        <w:t>‫אולם המשמעות ביחס לפרשנות תקנון מוסכם‪ ,‬אשר משתייך בקשת‬</w:t>
        <w:br/>
        <w:t>‫החוזים‪ ,‬לחוזה יחס סגור‪ ,‬היא שאין לאפשר קריאה יצירתית של התקנון‪.‬‬</w:t>
        <w:br/>
        <w:t>‫התקנון אינו "כתיבה הרמנויטית" שבה הקורא מבקש לשוב ולכתוב את‬</w:t>
        <w:br/>
        <w:t>‫הכתוב על‪-‬פי השקפתו‪ .‬אין מדובר כאן בפואמה או באפוס סימבולי שפתוח‬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‫לריבוי משמעויות‪ ,‬אלא בתקנון מחייב‪ ,‬תכליתי‪ ,‬שמילותיו נבחרו ונחתמו‬</w:t>
        <w:br/>
        <w:t>‫במשותף על‪-‬ידי כלל בעלי הדירות באמצעות ב"כ‪.‬‬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.29‬פרשנותו של התובע‪ ,‬שלפיה יש להבחין בין הוצאות "שוטפות" לבין‬</w:t>
        <w:br/>
        <w:t>‫הוצאות "חריגות"‪ ,‬אינה עולה בקנה אחד עם נוסח סעיף ‪ 5‬לתקנון‬</w:t>
        <w:br/>
        <w:t>‫המוסכם‪ .‬היא דורשת למעשה לשלב בו מגבלות ותתי־סיווגים שלא נזכרו‬</w:t>
        <w:br/>
        <w:t>‫כלל‪ .‬בכך‪ ,‬מבקש התובע לא לפרש את סעיף ‪ ,5‬אלא לשכתב אותו בהתאם‬</w:t>
        <w:br/>
        <w:t>‫למבחנים חיצוניים‪ ,‬דבר שאינו מתיישב עם כללי פרשנות חוזים ותקנונים‬</w:t>
        <w:br/>
        <w:t>‫מוסכמים‪ ,‬ועלול להוביל לחוסר ודאות 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.30‬יש לשים לב‪ :‬אין די בטענה כי פרשנות מסוימת "הגיונית" או "צודקת"‬</w:t>
        <w:br/>
        <w:t>‫בעיני צד מסוים‪ .‬בלשונו של התקנון עצמו גלומה ההכרעה‪ :‬הוא נוסח‬</w:t>
        <w:br/>
        <w:t>‫בלשון סגורה ושוויונית‪ ,‬ולכן אין להחיל את הוראות סעיף ‪ 58‬לחוק‬</w:t>
        <w:br/>
        <w:t>‫המקרקעין במקביל לו‪ ,‬שהרי הצדדים כבר קבעו אחרת‪ .‬לכן גם טענת‬</w:t>
        <w:br/>
        <w:t>‫התובע אשר היה בין מנסחי התקנון המוסכם‪ ,‬ולפיה בעת ניסוח התקנון‬</w:t>
        <w:br/>
        <w:t>‫המוסכם‪ ,‬הייתה כוונה שהוראות סעיף ‪ 5‬לתקנון המוסכם‪ ,‬יחולו רק על‬</w:t>
        <w:br/>
        <w:t>‫תשלומים שוטפים‪ ,‬ולא על תשלומים חריגים‪ ,‬דינה להידחות‪ .‬בהיות‬</w:t>
        <w:br/>
        <w:t>‫התקנון המוסכם‪ ,‬משתייך בקשת החוזים‪ ,‬לכיוון חוזה יחס סגור‪ ,‬אין כל‬</w:t>
        <w:br/>
        <w:t>‫משמעות לכוונה‪ ,‬אלא רק ללשון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.31‬לו חפצו מנסחי התקנון המוסכם‪ ,‬להחריג את הוצאות השיפוץ או כל‬</w:t>
        <w:br/>
        <w:t>‫הוצאה מיוחדת אחרת‪ ,‬מה מנע מהם לכתוב את הדבר בשפה ברורה‬</w:t>
        <w:br/>
        <w:t>‫ונהירה? דבר לא מנע‪ .‬אולם משבחרו הם לנסח את סעיף ‪ 5‬כלשונו‪ ,‬כללו בו‬</w:t>
        <w:br/>
        <w:t>‫את כלל ההוצאות שבניהול ובתחזוקת הרכוש המשותף‪ ,‬לא פלוני ולא‬</w:t>
        <w:br/>
        <w:t>‫אלמוני‪ .‬ולפיכך‪ ,‬אין אנו נדרשים למחשבות שבלב‪ ,‬אלא ללשון הכתובה‪,‬‬</w:t>
        <w:br/>
        <w:t>‫וזו‪ ,‬כדרכה של לשון ברורה‪ ,‬אינה משתמעת לשני פנים‪.‬‬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.32‬ולא זו אף זו‪ :‬לא אך סעיף ‪ 5‬לתקנון המוסכם קורא לתשלום שווה בין כלל‬</w:t>
        <w:br/>
        <w:t>‫הדירות‪ ,‬אלא שגם סעיף ‪4‬א‪ ,‬ואף סעיף ‪4‬ב‪ ,‬מצטרפים אליו כקול שני‬</w:t>
        <w:br/>
        <w:t>‫ושלישי בהרמוניה חוזית אחת‪ .‬באותם סעיפים נאמר בלשון שאינה‬</w:t>
        <w:br/>
        <w:t>‫משתמעת לשני פנים‪" :‬בעלי הדירות‪ ...‬יישאו בהוצאות ההחזקה והניהול‬</w:t>
        <w:br/>
        <w:t>‫של הרכוש המשותף‪ ...‬בחלקים שווים ביניהם‪ ".‬הרי לנו אפוא‪ ,‬לא אמירה‬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‫בודדת שנכתבה בהיסח הדעת מבעד לשולי התקנון‪ ,‬אלא רצף חוזי סדור‪,‬‬</w:t>
        <w:br/>
        <w:t>‫המעיד על תכלית אחת ויחידה‪ ,‬שוויון בתשלום‪ ,‬לא לפי שטח‪ ,‬אלא לפי‬</w:t>
        <w:br/>
        <w:t>‫דירה‪ .‬לשון התקנון‪ ,‬כמעשה מחשבת של בעלי הדירות‪ ,‬שזרה את עקרון‬</w:t>
        <w:br/>
        <w:t>‫השוויון לא כחוט צדדי‪ ,‬אלא כעיקרון שזור בכל אורכו של התקנון‬</w:t>
        <w:br/>
        <w:t>‫המוסכם‪ .‬ועל כן‪ ,‬קשה להשתחרר מן הרושם‪ ,‬כי רצונם של בעלי הדירות‪,‬‬</w:t>
        <w:br/>
        <w:t>‫כפי שקיבל את ביטויו המפורש והעקבי באותם סעיפים‪ ,‬היה להנהיג שיטה‬</w:t>
        <w:br/>
        <w:t>‫אחת‪ ,‬שיטת תשלום שווה‪ ,‬פשוטה‪ ,‬אחידה‪.‬‬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.33‬איני מקבל את טענת התובע‪ ,‬ולפיה עצם העובדה שהתשלום בגין עבודות‬</w:t>
        <w:br/>
        <w:t>‫השיפוץ מבוצע ישירות לידיה של החברה הכלכלית של עיריית כפר סבא‪ ,‬יש‬</w:t>
        <w:br/>
        <w:t>‫כדי ללמד כי אותן הוצאות אינן נופלות בגדר הוראות התקנון המוסכם‪.‬‬</w:t>
        <w:br/>
        <w:t>‫אופן התשלום הוא ענין טכני בלבד‪ ,‬ולא יותר‪ .‬אין הוא אלא כלי להעברת‬</w:t>
        <w:br/>
        <w:t>‫כספים‪ ,‬ואינו נושא עמו מטען של פרשנות או של כוונה‪ .‬לא צינור התשלום‬</w:t>
        <w:br/>
        <w:t>‫יכריע בפרשנות התקנון‪ ,‬ולא מיקומו של חשבון הבנק יקבע את תחולת‬</w:t>
        <w:br/>
        <w:t>‫ההוראות שבו‪ .‬כל שיטה של גבייה‪ ,‬תהא פרקטית ככל שתהא‪ ,‬אינה יכולה‬</w:t>
        <w:br/>
        <w:t>‫לגבור על לשון ברורה של תקנון מוסכם‪ ,‬שלא הותיר מקום לחריגות או‬</w:t>
        <w:br/>
        <w:t>‫לסייגים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.34‬לסיכום נושא זה‪ ,‬התקנון אינו בגדר כתיבה סימבולית והוא אינו מסמך‬</w:t>
        <w:br/>
        <w:t>‫הרמנויטי במובנו הספרותי‪ .‬הוא נכתב בלשון תכליתית‪ ,‬שאינה מאפשרת‬</w:t>
        <w:br/>
        <w:t>‫קריאה מרחיבה‪ ,‬או מחריגה כפי שמציע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.35‬אשר לטענת התובע בסיכומיו לעניין הצורך בשיפוץ והסכומים שניגבו‬</w:t>
        <w:br/>
        <w:t>‫לצורך השיפוץ )סעיפים ‪ 24-20‬לסיכומי התובע(‪ .‬צודקת הנתבעת כי טענה זו‬</w:t>
        <w:br/>
        <w:t>‫הועלתה על ידי התובע בניגוד לאמור בהסכמות הצדדים‪ ,‬אשר הותירו‬</w:t>
        <w:br/>
        <w:t>‫במחלוקת רק את הסכום השנוי במחלוקת‪ .‬כך נכתב בסעיף ‪ 1‬להסכמות‬</w:t>
        <w:br/>
        <w:t>‫הצדדים‪ ,‬אשר קיבלו כאמור תוקף של פסק דין חלקי‪:‬‬</w:t>
        <w:br/>
        <w:t>‫"‪.1‬התובע והנתבע שכנגד‪ ,‬מר יצחק וינשטיין )ולהלן גם‪" :‬מר וינשטיין"(‬</w:t>
        <w:br/>
        <w:t>‫ישלם לנתבעת והתובעת שכנגד )ולהלן גם‪" :‬הנציגות"( – ישירות ‪ -‬סכום‬</w:t>
        <w:br/>
        <w:t>‫השתתפות בשיפוץ שבנדון‪ ,‬אשר אינו שנוי במחלוקת‪ ,‬בסך של ‪₪ 72,222‬‬</w:t>
        <w:br/>
        <w:t>‫)שבעים ושניים אלף ומאתיים עשרים ושניים שקלים(‪ ,‬ואשר לטענת 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‫וינשטיין הינו התשלום אשר היה על הנציגות לדרוש בגין השתתפותו‬</w:t>
        <w:br/>
        <w:t>‫בשיפוץ‪ ,‬וזאת בהתאם לחלק היחסי של שטח ‪ 2‬הדירות שבבעלותו"‪.‬‬</w:t>
        <w:br/>
        <w:t>‫ובסעיף ‪ 3‬להסכמות נכתב‪" :‬בכל הנוגע להפרש שבין הסך שנפסק שאינו‬</w:t>
        <w:br/>
        <w:t>‫שנוי במחלוקת לבין סכום התביעה שנגד )‪ - (₪ 86,666‬שלטענת הנציגות‪,‬‬</w:t>
        <w:br/>
        <w:t>‫הינו סכום ההשתתפות‪ ,‬החל על מר וינשטיין בהיותו הבעלים של שתי‬</w:t>
        <w:br/>
        <w:t>‫דירות בבית המשותף שבנדון ‪ -‬העומד ע"ס של ‪ ,₪ 14,444‬יגישו הצדדים‬</w:t>
        <w:br/>
        <w:t>‫טענותיהם בכתב )עד ‪ 7‬עמודים("‪.‬‬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.36‬וכידוע‪ ,‬לא בנקל יאפשר בית המשפט סטייה מהסדר דיוני או חזרה ממנו‪.‬‬</w:t>
        <w:br/>
        <w:t>‫שכן שיקולי הגינות‪ ,‬ודאות וסופיות מצדיקים כי בית המשפט יכבד את‬</w:t>
        <w:br/>
        <w:t>‫ההסדר ויגזור ממנו את התוצאות המשפטיות הנובעות ממנו ]רע"א ‪1581/13‬‬</w:t>
        <w:br/>
        <w:t>‫פלוני נ' וקנין עמרם ובניו קבלני בניין בע"מ )נבו ‪;(01.05.2013‬רע"א ‪ 7760/23‬רמי‬</w:t>
        <w:br/>
        <w:t>‫רז נ' יהודה יושיע‪ ,‬בפסקה ‪) 11‬נבו ‪ .[(15.11.2023‬לא מצאתי כל סיבה אשר‬</w:t>
        <w:br/>
        <w:t>‫בגינה מוצדק לאפשר לתובע לחזור בו מההסכמות‪ ,‬במיוחד שעה שהן קיבלו‬</w:t>
        <w:br/>
        <w:t>‫תוקף של פסק דין חלקי ]בש"א ‪ 3895/20‬תנובה מרכז שיתופי לשיווק תוצרת‬</w:t>
        <w:br/>
        <w:t>‫חקלאית בישראל בע"מ נ' נאור‪ ,‬פסקה ‪) 3‬נבו ‪.[(16.6.2020‬‬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.37‬אלא שבבחינת למעלה מהצורך‪ ,‬דין טענה זו של התובע להידחות אף לגופה‪.‬‬</w:t>
        <w:br/>
        <w:t>‫כפי שכתבתי בעבר ]ראו למשל )המפקח על המקרקעין פתח תקוה( ‪652/21‬‬</w:t>
        <w:br/>
        <w:t>‫נציגות הבית המשותף ברחוב גדרה ‪ 4‬פ"ת נ' אזולאי מאיר‪ ,‬בפסקה ‪) 35‬נבו‬</w:t>
        <w:br/>
        <w:t>‫‪ ,[(30.1.2023‬הפסיקה מכירה גם באפשרות להוסיף ולכלול במסגרת‬</w:t>
        <w:br/>
        <w:t>‫שיפוצים הנעשים ברכוש המשותף‪ ,‬תוספת של מתקנים שלא היו בבית‬</w:t>
        <w:br/>
        <w:t>‫המשותף בעת גמר בנייתו כך שיתאימו לסטנדרט חדש יותר‪ ,‬שתואם את‬</w:t>
        <w:br/>
        <w:t>‫מועד השיפוץ‪ ,‬ולא רק כפי שהיה מצב הבית המשותף בגמר בנייתו ]ע"א‬</w:t>
        <w:br/>
        <w:t>‫)ת"א( ‪ 2329/03‬פלקון נ' נציגות הבית המשותף ברח' סוקולוב ‪ ,10‬הרצליה‬</w:t>
        <w:br/>
        <w:t>‫)נבו‪ ;(1.4.2004 ,‬עש"א )מחוזי ת"א( ‪ 35916-07-21‬אהרון לידסקי נ' נציגות‬</w:t>
        <w:br/>
        <w:t>‫הבית המשותף מרח' וילסון ‪ 4‬תל אביב‪ ,‬בפסקה ‪) 17‬נבו ‪) (6.2.2022‬להלן‪:‬‬</w:t>
        <w:br/>
        <w:t>‫"פסק דין לידסקי"(‪.‬‬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.38‬כך שלמעשה‪ ,‬בגדרי החזקה תקינה מצויה כל פעולת תחזוקה שוטפת אשר‬</w:t>
        <w:br/>
        <w:t>‫יש בה כדי למנוע את הזנחתו של הרכוש המשותף ושיש בה כדי להרחיק‬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‫ממנו נגעי הזמן והזנחה‪ ,‬ולשמור על תפקודו התקין‪ ,‬על חזותו‪ ,‬על ערכו‬</w:t>
        <w:br/>
        <w:t>‫הכלכלי‪ ,‬וכמו כן על בריאותם ועל בטיחותם של המשתמשים בו‪ ,‬של‬</w:t>
        <w:br/>
        <w:t>‫המבקרים בו ושל החולפים על ידו‪ .‬להשגת יעדים אלה דרושה שמירה על‬</w:t>
        <w:br/>
        <w:t>‫רמת תחזוקה נאותה‪ ,‬לרבות בכל הקשור למראהו האסטטי של הבית‬</w:t>
        <w:br/>
        <w:t>‫המשותף‪ .‬תחזוקה תקינה משמעה לא רק טיפול בליקויים‪ ,‬אלא גם דאגה‬</w:t>
        <w:br/>
        <w:t>‫רציפה למראהו המכובד של הבית המשותף‪ ,‬מתוך הבנה כי חזות הבית‬</w:t>
        <w:br/>
        <w:t>‫המשותף משליכה על איכות החיים של דייריו‪ ,‬על ערכו הניכסי‪ ,‬ואף על‬</w:t>
        <w:br/>
        <w:t>‫תחושת השייכות של המתגוררים בו ]ראו פסק דין לידסקי לעיל בפסקה‬</w:t>
        <w:br/>
        <w:t>‫‪.[17‬‬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.39‬ובמיושם לענייננו ‪ -‬בסעיף ‪ 18‬לסיכומיו‪ ,‬כתב התובע כך‪" :‬מדובר בשיפוץ‬</w:t>
        <w:br/>
        <w:t>‫אשר כלל בין היתר‪ ,‬אך לא רק‪ ,‬עבודות בקירות החוץ של הבניין‪ ,‬עבודות‬</w:t>
        <w:br/>
        <w:t>‫פנים לרבות שיפוץ חדר מעלית‪ ,‬עבודות איטום של הגג המשותף והגג‬</w:t>
        <w:br/>
        <w:t>‫העליון‪ ,‬עבודות פיתוח ועבודות שונות נוספות‪ ,‬אשר דרושות גם פיקוח‬</w:t>
        <w:br/>
        <w:t>‫חיצוני"‪ .‬כך שאף לגישת התובע עצמו‪ ,‬עסקינן בשיפוץ שיש בו לשמר‪ ,‬לחזק‪,‬‬</w:t>
        <w:br/>
        <w:t>‫ולתחזק‪ ,‬לא לבנות יש מאין‪ .‬ועל כן‪ ,‬לא רק שטענת התובע נסתרת מן הדין‪,‬‬</w:t>
        <w:br/>
        <w:t>‫אלא היא נסתרת גם מעצמה‪ .‬עוד אציין‪ ,‬שעברתי בעיון על מסמכי השיפוץ‪,‬‬</w:t>
        <w:br/>
        <w:t>‫לרבות על מכתב ההסבר של חב' ניצנים מתאריך ‪) 27.7.2023‬עמ' ‪ 32‬לכתב‬</w:t>
        <w:br/>
        <w:t>‫התביעה( ועל מכתבה של מהנדסת העיר כפר‪-‬סבא‪ ,‬מתאריך ‪17.12.2023‬‬</w:t>
        <w:br/>
        <w:t>‫שכותרתו "מבנה המהווה מפגע בטיחותי ברח' העמק ‪ ,16‬גוש ‪ ,6437‬חלקה‬</w:t>
        <w:br/>
        <w:t>‫‪ ,165‬כפר סבא )עמ' ‪ 36‬לכתב התביעה(‪ .‬מסמכי השיפוץ שכנועני באופן חד‬</w:t>
        <w:br/>
        <w:t>‫משמעי‪ ,‬כי השיפוץ הוא בגדר החזקה 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‫סיכום‪:‬‬</w:t>
        <w:br/>
        <w:t>‫‪ .40‬על התובע‪ ,‬מר וינשטין יצחק‪ ,‬לשלם לנציגות הבית המשותף את הסכום‬</w:t>
        <w:br/>
        <w:t>‫השנוי במחלוקת‪ ,‬בסך של ‪ .₪ 14,444‬סכום זה יישא הפרשי ריבית והצמדה‬</w:t>
        <w:br/>
        <w:t>‫כדין‪ ,‬מיום הגשת התביעה שכנגד )‪ (18.06.2024‬ועד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תיק‪6/392/2024 ,6/290/2024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.41‬אשר להוצאות המשפט‪ ,‬נקודת המוצא בפסיקת הוצאות‪ ,‬היא כי בעל דין‬</w:t>
        <w:br/>
        <w:t>‫שזכה בהליך‪ ,‬יזכה בהוצאות שהוציא לשם קידום ההליך‪ ,‬כאשר הדבר נועד‬</w:t>
        <w:br/>
        <w:t>‫למנוע חסרון כיס של הזוכה‪ ,‬להרתיע תובעים בכוח מנקיטת הליכי סרק‬</w:t>
        <w:br/>
        <w:t>‫ולעודד נתבעים בכוח להימנע מהתגוננות סרק‪ ,‬כאשר העיקרון הוא‬</w:t>
        <w:br/>
        <w:t>‫שהוצאות המשפט הנפסקות צריכות להיות מידתיות להליך עצמו ולמהותו‬</w:t>
        <w:br/>
        <w:t>‫)ע"א ‪ 9648/16‬אורהייטק ‪ GIS‬בע"מ נ' חן אביטן משרד עורכי דין‪ ,‬בפסקה‬</w:t>
        <w:br/>
        <w:t>‫‪) 67‬נבו ‪ ;(28.2.2018‬רע"א ‪Magic Software Enterprises Ltd 7650/20‬‬</w:t>
        <w:br/>
        <w:t>‫נ' פאיירפלאי בע"מ‪ ,‬בפסקאות ‪) 11-9‬נבו ‪.(28.12.2020‬‬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.42‬ובמיושם לענייננו ‪ -‬לאחר ששקלתי את אמות המידה שהובאו לעיל‪ ,‬ובשים‬</w:t>
        <w:br/>
        <w:t>‫לב לכך שהתביעה נדחתה במלואה והתביעה שכנגד נתקבלה‪ ,‬אך גם בשים‬</w:t>
        <w:br/>
        <w:t>‫לב לכך שהצדדים הגיעו להסכמות שחסכו את הצורך בניהול הוכחות‪,‬‬</w:t>
        <w:br/>
        <w:t>‫החלטתי לחייב את התובע‪ ,‬לשלם לנתבעת‪ ,‬נציגות הבית המשותף‪ ,‬את‬</w:t>
        <w:br/>
        <w:t>‫הוצאות ההליך לרבות אגרת התביעה שכנגד ושכ"ט עו"ד בסכום כולל של‬</w:t>
        <w:br/>
        <w:t>‫‪ .₪ 2,700‬הוצאות אלו ישולמו בתוך שלושים ימים מהיום‪ ,‬שאם לא כן‪,‬‬</w:t>
        <w:br/>
        <w:t>‫יישאו הפרשי ריבית והצמדה כדין מיום מתן פסק הדין‪ ,‬עד ליום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/‬כמקובל‪.‬‬</w:t>
        <w:br/>
        <w:t>‫ניתן היום‪ ,‬כ"ד תמוז תשפ"ה‪ 20 ,‬יולי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06/290/2024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