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7/263/2024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2025-04-23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תיק‪7/263/2024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‫שובל הכפר ‪ 6‬בע"מ‬                             ‫תובעת‬</w:t>
        <w:br/>
        <w:t>‫באמצעות ב"כ‪ :‬עו"ד דרדיק אירית‬</w:t>
        <w:br/>
        <w:t>‫ת‪.‬ד ‪ ,548‬כפר סבא‪44104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‫רבוע כחול נדל"ן בע"מ‬                         ‫נתבעת‬</w:t>
        <w:br/>
        <w:t>‫באמצעות ב"כ‪ :‬עו"ד סקרבניק אסף‬</w:t>
        <w:br/>
        <w:t>‫ארדינסט‪ ,‬בן נתן טולדאנו ושות'‪ ,‬עורכי דין‬</w:t>
        <w:br/>
        <w:t>‫רח' ברקוביץ ‪ ,4‬תל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‫‪1‬‬    ‫בין הצדדים התנהל הליך משפטי לפני המפקח על רישום מקרקעין (בתיק שמספרו ‪ )282/22‬אשר‬</w:t>
        <w:br/>
        <w:t>‫‪2‬‬    ‫במסגרתו ביום ‪ 28.5.2024‬ניתן פסק דין המחייב את הנתבעת לשלם לתובעת את יתרת חובותיה‬</w:t>
        <w:br/>
        <w:t>‫‪3‬‬    ‫בגין דמי אחזקה וניהול לתקופה שעד לסוף שנת ‪ ,2022‬בסך כולל של ‪ 137,718‬ש"ח‪ ,‬בתוספת מע"מ‬</w:t>
        <w:br/>
        <w:t>‫‪4‬‬                                                                                   ‫כדין‪.‬‬</w:t>
        <w:br/>
        <w:t>‫‪5‬‬                                   ‫על פסק הדין בהליך הקודם לא הוגש ערעור והוא הפך לחלוט‪.‬‬</w:t>
        <w:br/>
        <w:t>‫‪6‬‬    ‫בתביעה זו‪ ,‬מבקשת התובעת לחייב את הנתבעת בתשלום יתרת חלקה בדמי האחזקה והניהול‬</w:t>
        <w:br/>
        <w:t>‫‪7‬‬                              ‫לשנים ‪ 2024-2023‬ובסך של ‪ 181,440‬ש"ח‪ ,‬בתוספת מע"מ כדין‪.‬‬</w:t>
        <w:br/>
        <w:t>‫‪8‬‬          ‫אקדים ואומר‪ ,‬כי דין התביעה – להתקבל‪ ,‬מכוח הכלל בדבר מעשה בית דין‪ .‬להלן נימוקיי‪.‬‬</w:t>
        <w:br/>
        <w:t>‫‪9‬‬                                                                      ‫רקע‪ ,‬הטענות וההליך‬</w:t>
        <w:br/>
        <w:t>‫‪10‬‬    ‫עניינה של התביעה בבית משותף ברחוב שרת ‪ ,6‬כפר יונה‪ ,‬הרשום בפנקס הבתים המשותפים‬       ‫‪.1‬‬</w:t>
        <w:br/>
        <w:t>‫‪11‬‬    ‫כחלקה ‪ 93‬בגוש ‪( 8150‬להלן‪" :‬הבית המשותף")‪ .‬על ניהולו של הבית המשותף חל תקנון‬</w:t>
        <w:br/>
        <w:t>‫‪12‬‬                            ‫מוסכם אשר אושר לרישום ביום ‪( 7.6.2016‬להלן‪" :‬התקנון")‪.‬‬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 ‫הבית המשותף הוא קניון המוכר כ – "קניון הכפר"‪ .‬התובעת‪ ,‬שובל הכפר ‪ 6‬בע"מ (להלן‪:‬‬       ‫‪.2‬‬</w:t>
        <w:br/>
        <w:t>‫‪14‬‬    ‫"התובעת") היא חברה פרטית המשמשת כגוף "מתחזק" של הבית המשותף ומספקת לנציגות‬</w:t>
        <w:br/>
        <w:t>‫‪15‬‬              ‫ולבעלי היחידות בקניון שירותי ניהול ואחזקה שונים‪ ,‬החל מחודש אוגוסט ‪.2018‬‬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 ‫הנתבעת‪ ,‬רבוע כחול נדל"ן בע"מ (להלן‪" :‬הנתבעת") היא חברה ציבורית הזכאית להירשם‬        ‫‪.3‬‬</w:t>
        <w:br/>
        <w:t>‫‪17‬‬    ‫כבעלים של תת חלקה מס' ‪ 1‬בבית המשותף‪ .‬יחידה זו מושכרת על ידי הנתבעת לצד שלישי‬</w:t>
        <w:br/>
        <w:t>‫‪18‬‬          ‫ומשמשת כמרכול מרשת "קרפור"‪ .‬שטחה הרשום של תת חלקה מס' ‪ 1‬הוא ‪ 769‬מ"ר‪.‬‬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תיק‪7/263/2024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‫ביום ‪ 27.11.2022‬הגישה התובעת נגד הנתבעת תביעה כספית בגין יתרת חוב דמי אחזקה‬          ‫‪.4‬‬</w:t>
        <w:br/>
        <w:t>‫‪2‬‬                ‫וניהול עבור התקופה שבין אפריל ‪ 2021‬ועד דצמבר ‪( 2022‬בתיק מס' ‪.)282/22‬‬</w:t>
        <w:br/>
        <w:t>‫‪3‬‬    ‫לאחר שנערך דיון לגופם של דברים‪ ,‬במסגרת הליך משפטי מלא‪ ,‬ולאחר שנשמעו ראיות‬</w:t>
        <w:br/>
        <w:t>‫‪4‬‬    ‫וטענות הצדדים ניתן ביום ‪ 28.05.2024‬פסק‪-‬דין מנומק ומפורט (להלן‪" :‬פסק הדין בהליך‬</w:t>
        <w:br/>
        <w:t>‫‪5‬‬                                                                          ‫הקודם")‪.‬‬</w:t>
        <w:br/>
        <w:t>‫‪6‬‬    ‫בפסק הדין בהליך הקודם נקבע כי על הנתבעת לשלם לתובעת את ההפרש בין דמי האחזקה‬</w:t>
        <w:br/>
        <w:t>‫‪7‬‬             ‫והניהול ששולמו בפועל לתובעת לבין הסכום אותו הייתה חייבת הנתבעת לשלם‪.‬‬</w:t>
        <w:br/>
        <w:t>‫‪8‬‬    ‫בסך הכל‪ ,‬חויבה הנתבעת לשלם לתובעת בגין תקופת התביעה סך של ‪ 137,718‬ש"ח‪ ,‬בתוספת‬</w:t>
        <w:br/>
        <w:t>‫‪9‬‬                                                                       ‫מע"מ כדין‪.‬‬</w:t>
        <w:br/>
        <w:t>‫‪10‬‬    ‫אין חולק כי פסק הדין בהליך הקודם הפך לחלוט מאחר שלא הוגש ערעור בזכות על פסק‬</w:t>
        <w:br/>
        <w:t>‫‪11‬‬    ‫הדין בהתאם לסעיף ‪ 77‬לחוק המקרקעין‪ ,‬תשכ"ט‪ ,1969-‬ותקנה ‪ 83‬לתקנות המקרקעין (ניהול‬</w:t>
        <w:br/>
        <w:t>‫‪12‬‬                                                              ‫ורישום)‪ ,‬תשע"ב‪.2011-‬‬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 ‫ביום ‪ 7.8.2024‬הוגשה התביעה דנן‪ ,‬שבה נטען על ידי התובעת כי חרף פסק הדין בהליך הקודם‬   ‫‪.5‬‬</w:t>
        <w:br/>
        <w:t>‫‪14‬‬    ‫שהפך לחלוט (שצורף כנספח ‪ 5‬לכתב התביעה)‪ ,‬ממאנת הנתבעת לשלם לתובעת את מלוא‬</w:t>
        <w:br/>
        <w:t>‫‪15‬‬    ‫חלקה בדמי האחזקה והניהול בגין המרכול‪ ,‬וזאת‪ ,‬בעיקר‪ ,‬על בסיס טענות שנדונו ונדחו‬</w:t>
        <w:br/>
        <w:t>‫‪16‬‬    ‫בפסק הדין בהליך הקודם‪ .‬על‪-‬כן‪ ,‬נוצר חוב חדש לשנים ‪ 2024-2023‬בסך כולל של ‪181,440‬‬</w:t>
        <w:br/>
        <w:t>‫‪17‬‬    ‫ש"ח (לפני מע"מ)‪ .‬סכום החוב כולל את מכפלת ההפרש החודשי בין דמי הניהול והאחזקה‬</w:t>
        <w:br/>
        <w:t>‫‪18‬‬    ‫ששולמו בפועל לבין מלא דמי הניהול והאחזקה החלים על הנתבעת על פי דין‪ ,‬בתקופה של ‪24‬‬</w:t>
        <w:br/>
        <w:t>‫‪19‬‬                                                     ‫חודשים (‪ 7,560‬ש"ח × ‪ 24‬חודשים)‪.‬‬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 ‫ביום ‪ 7.1.2025‬הוגש כתב ההגנה מטעם הנתבעת‪ .‬הנתבעת לא הכחישה את סכום החוב‬              ‫‪.6‬‬</w:t>
        <w:br/>
        <w:t>‫‪21‬‬    ‫המיוחס לה‪ ,‬אלא נטען מטעמה‪ ,‬בתמצית‪ ,‬כי התובעת מתעלמת מהגנת דמי ניהול שניתנה‬</w:t>
        <w:br/>
        <w:t>‫‪22‬‬    ‫לנתבעת ביחס למרכול שהוא חנות "עוגן" בקניון; וכי היא מנצלת‪ ,‬שלא בתום לב‪ ,‬טעות‬</w:t>
        <w:br/>
        <w:t>‫‪23‬‬    ‫ברישום מסמכי הבית המשותף אשר לא כללו את הגנת דמי הניהול בתקנון; ומתעלמת‪ ,‬ואף‬</w:t>
        <w:br/>
        <w:t>‫‪24‬‬        ‫זאת בחוסר תום לב‪ ,‬מנוהג מוסכם ארוך שנים שבו חויב המרכול בדמי ניהול מופחתים‪.‬‬</w:t>
        <w:br/>
        <w:t>‫‪25‬‬    ‫הנתבעת הוסיפה וטענה כי נוצר מצב מעוות שבו נגבים ממנה דמי ניהול ואחזקה בשיעור‬</w:t>
        <w:br/>
        <w:t>‫‪26‬‬    ‫מופרז ובשל שטחו הגדול של המרכול יוצא שהנתבעת‪ ,‬למעשה‪" ,‬מסבסדת" את יתר בעלי‬</w:t>
        <w:br/>
        <w:t>‫‪27‬‬    ‫היחידות בקניון ששטח יחידותיהם זניח ביחס לשטח המרכול‪ ,‬וכן את התנהלותה הבזבזנית‬</w:t>
        <w:br/>
        <w:t>‫‪28‬‬                  ‫של התובעת‪ .‬לטענת הנתבעת‪ ,‬מצב זה יוצר עיוות כלכלי חמור ובלתי צודק‪.‬‬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 ‫בכתב התשובה מטעמה שהוגש ביום ‪ 12.1.2025‬טענה התובעת כי הנתבעת ממחזרת טענות‬            ‫‪.7‬‬</w:t>
        <w:br/>
        <w:t>‫‪30‬‬    ‫שנדונו ונדחו בפסק הדין שניתן בהליך הקודם‪ .‬עוד הוסיפה וציינה כי ככל שמועלות טענות‬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תיק‪7/263/2024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‫חדשות שלא עלו בהליך הקודם הרי שאין ביכולתן של טענות אלו "לעקוף" את המחסום‬</w:t>
        <w:br/>
        <w:t>‫‪2‬‬                              ‫הדיוני שנוצר להעלאתם בעקבות פסק הדין בהליך הקודם‪.‬‬</w:t>
        <w:br/>
        <w:t>‫‪3‬‬                            ‫על כן‪ ,‬מבקשת התובעת לקבל את התביעה מכוח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 ‫ביום ‪ 19.1.2025‬התקיימה לפניי ישיבת קדם משפט שבה נשמעו טענות הצדדים‪ .‬בסיום הדיון‬    ‫‪.8‬‬</w:t>
        <w:br/>
        <w:t>‫‪5‬‬    ‫הוריתי לנתבעת להודיע את עמדתה ביחס לתשלום החוב נשוא ההליך‪ .‬עוד ציינתי בהחלטתי‬</w:t>
        <w:br/>
        <w:t>‫‪6‬‬    ‫כי ככל שהנתבעת תעמוד על בירור ההליך‪ ,‬תינתן הוראה להגשת סיכומים ביחס לתחולת‬</w:t>
        <w:br/>
        <w:t>‫‪7‬‬                                                  ‫הכלל בדבר מעשה בית דין על 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 ‫לאור הודעת הנתבעת כי היא עומדת על בירור התובענה‪ ,‬הוריתי בהחלטה מיום ‪ 10.2.2025‬על‬   ‫‪.9‬‬</w:t>
        <w:br/>
        <w:t>‫‪9‬‬    ‫הגשת סיכומי טענות בכתב‪ .‬ביום ‪ 17.2.2025‬הוגשו סיכומי התובעת וביום ‪ 3.3.2025‬הוגשו‬</w:t>
        <w:br/>
        <w:t>‫‪10‬‬                           ‫סיכומיה של הנתבעת‪ .‬להלן‪ ,‬אעמוד על עיקרי הטענות בסיכומים‪.‬‬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 ‫‪ .10‬בסיכומי התובעת צוין כי במסגרת הגנתה בהליך דנן מעלה הנתבעת טענות שנדונו ונדחו בפסק‬</w:t>
        <w:br/>
        <w:t>‫‪12‬‬    ‫הדין בהליך הקודם‪ ,‬כך לגבי טענת "הגנת דמי הניהול" (סעיפים ‪ 19-16‬לכתב ההגנה)‪ ,‬טענת‬</w:t>
        <w:br/>
        <w:t>‫‪13‬‬    ‫"טעות ברישום התקנון" (סע' ‪ 20‬לכתב ההגנה) וכן הטענה בדבר "העדר יריבות" עם התובעת‬</w:t>
        <w:br/>
        <w:t>‫‪14‬‬                                                     ‫והעדר סמכות (סע' ‪ 36‬לכתב ההגנה)‪.‬‬</w:t>
        <w:br/>
        <w:t>‫‪15‬‬    ‫התובעת הוסיפה וציינה כי לאור הקביעות בפסק הדין בהליך הקודם שהפך לחלוט ‪ -‬מפני‬</w:t>
        <w:br/>
        <w:t>‫‪16‬‬    ‫שהנתבעת בחרה שלא לערער עליו‪ ,‬מנועה הנתבעת לטעון נגד חובתה לשלם את דמי האחזקה‬</w:t>
        <w:br/>
        <w:t>‫‪17‬‬    ‫והניהול בהתאם למפורט בתקנון המוסכם‪ .‬התובעת הוסיפה וציינה כי הנתבעת מושתקת‬</w:t>
        <w:br/>
        <w:t>‫‪18‬‬    ‫מלהעלות טענות חדשות במסגרת הליך זה שכן הכלל בדבר "מעשה בית דין" חל גם על טענות‬</w:t>
        <w:br/>
        <w:t>‫‪19‬‬                                ‫שהיה על בעלי הדין להעלותם במסגרת ההתדיינות הקודמת‪.‬‬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 ‫‪ .11‬בסיכומי הנתבעת נטען כי אין מקום להחיל את הכלל בדבר "מעשה בית דין" על ענייננו‪ ,‬שכן‬</w:t>
        <w:br/>
        <w:t>‫‪21‬‬    ‫הפלוגתאות שנדונו בהליך הקודם והפלוגתאות נשוא הליך זה ‪ -‬אינן זהות‪ ,‬וכן כי לא נקבעו‬</w:t>
        <w:br/>
        <w:t>‫‪22‬‬    ‫ממצאים פוזיטיביים בפסק הדין בהליך הקודם כתנאי לתחולת השתק‪ .‬באשר לחוסר הזהות‬</w:t>
        <w:br/>
        <w:t>‫‪23‬‬    ‫בין הפלוגתאות נטען ראשית כי ההליך הקודם וההליך הנוכחי מתייחסים לחובות דמי ניהול‬</w:t>
        <w:br/>
        <w:t>‫‪24‬‬    ‫ואחזקה שהתגבשו בתקופות שונות; שנית נטען כי בפסק הדין בהליך הקודם לא נדונו‬</w:t>
        <w:br/>
        <w:t>‫‪25‬‬    ‫והוכרעו טענות ההגנה החדשות המועלות בהליך זה שלפיהן‪ :‬התובעת גובה דמי ניהול‬</w:t>
        <w:br/>
        <w:t>‫‪26‬‬    ‫מופרזים אשר כוללים הוצאות שאינן בגדר "החזקה תקינה"‪ ,‬שהתנהלות התובעת פגומה‬</w:t>
        <w:br/>
        <w:t>‫‪27‬‬    ‫לנוכח העובדה שלא חתמה על הסכמי ניהול פרטניים‪ ,‬וכן כי עמידתה הדווקנית של התובעת‬</w:t>
        <w:br/>
        <w:t>‫‪28‬‬    ‫על חיוב הנתבעת במלא דמי הניהול על פי הוראות התקנון חרף ידיעתה כי התקנון נרשם‬</w:t>
        <w:br/>
        <w:t>‫‪29‬‬    ‫באופן שגוי ולמרות הנוהג רב השנים לגביית דמי ניהול מופחתים ‪ -‬לוקה בחוסר תום לב חמור‪.‬‬</w:t>
        <w:br/>
        <w:t>‫‪30‬‬    ‫עוד נטען‪ ,‬כאמור‪ ,‬כי ממצאי העובדה ביחס לפלוגתאות שנדונו בפסק הדין בהליך הקודם הם‬</w:t>
        <w:br/>
        <w:t>‫‪31‬‬                                      ‫ממצאים של "חוסר הוכחה"‪ ,‬אשר אינם יוצרים השתק‪.‬‬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תיק‪7/263/2024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‫בנוסף לכך נטען‪ ,‬כי אין מניעה משפטית מלהעלות טענות בנוגע לחוסר סמכות על אף שטענה‬</w:t>
        <w:br/>
        <w:t>‫‪2‬‬    ‫זו נדחתה בפסק הדין בהליך הקודם‪ .‬הנתבעת מוסיפה כי הטענות החדשות המועלות כעת‬</w:t>
        <w:br/>
        <w:t>‫‪3‬‬    ‫מבוססות על מידע שלא היה ברשותה בהליך הקודם‪ ,‬זאת מאחר שהמרכול מושכר לצד‬</w:t>
        <w:br/>
        <w:t>‫‪4‬‬    ‫שלישי ואין לה ידיעה ישירה על המתרחש בבית המשותף‪ .‬לפיכך‪ ,‬לשיטתה‪ ,‬אין מחסום דיוני‬</w:t>
        <w:br/>
        <w:t>‫‪5‬‬                                    ‫המונע ממנה העלאת טענות חדשות במסגרת ההליך דנן‪.‬‬</w:t>
        <w:br/>
        <w:t>‫‪6‬‬    ‫לבסוף‪ ,‬טוענת הנתבעת כי הסמכות למתן פסק דין בשלב מקדמי זה היא סמכות חריגה‬</w:t>
        <w:br/>
        <w:t>‫‪7‬‬                  ‫שהשימוש בה מצומצם‪ ,‬וכי המקרה הנוכחי אינו מצדיק הפעלת סמכות זו‪.‬‬</w:t>
        <w:br/>
        <w:t>‫‪8‬‬                                                                               ‫דיון והכרעה‬</w:t>
        <w:br/>
        <w:t>‫‪9‬‬    ‫‪ .12‬לאחר עיון בכתבי הטענות על נספחיהם ולאחר ששקלתי את טענות הצדדים‪ ,‬ואף שמדובר‬</w:t>
        <w:br/>
        <w:t>‫‪10‬‬    ‫בהחלטה השמורה למקרים חריגים בהתאם להלכה‪ ,‬סבור אני כי הנתבעת מעלה טענות זהות‬</w:t>
        <w:br/>
        <w:t>‫‪11‬‬    ‫לאלו שכבר נדונו והוכרעו לגופן בפסק הדין בהליך הקודם וכי העניין שבין הצדדים (במובנו‬</w:t>
        <w:br/>
        <w:t>‫‪12‬‬                             ‫הרחב) הוכרע בהליך הקודם‪ ,‬ועל כן דינה של התביעה ‪ -‬להתקבל‪.‬‬</w:t>
        <w:br/>
        <w:t>‫‪13‬‬    ‫למעשה‪ ,‬התביעה דנא והתביעה הקודמת עוסקות באותו עניין במהותו‪ ,‬ומשכך‪ ,‬יש להחיל את‬</w:t>
        <w:br/>
        <w:t>‫‪14‬‬    ‫הקביעות שנפסקו בנוגע לסוגיות אלו גם על ההליך דנן‪ ,‬ובכללן‪ :‬סוגיית הגנת דמי הניהול‪,‬‬</w:t>
        <w:br/>
        <w:t>‫‪15‬‬    ‫הטענה בדבר חיוב בדמי ניהול מופחתים מכוח נוהג מוסכם‪ ,‬טענת הטעות ברישום התקנון‪,‬‬</w:t>
        <w:br/>
        <w:t>‫‪16‬‬                ‫וכן הטענה בדבר העדר יריבות עם התובעת וכפועל יוצא – טענת העדר סמכות‪.‬‬</w:t>
        <w:br/>
        <w:t>‫‪17‬‬                                         ‫תחילה‪ ,‬אפרט את המתווה הנורמטיבי הרלוונטי‪.‬‬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 ‫‪ .13‬הכלל בדבר מעשה בית דין הוא דוקטרינה המשתיקה בעל דין שכבר ניתן לו יומו בבית המשפט‬</w:t>
        <w:br/>
        <w:t>‫‪19‬‬    ‫ושעניינו הוכרע מלחדש את נושאי ההתדיינות פעם נוספת‪ .‬לדוקטרינה זו תכליות שונות‪,‬‬</w:t>
        <w:br/>
        <w:t>‫‪20‬‬    ‫ביניהן‪ :‬סופיות הדיון‪ ,‬מניעת הטרדה של בעל הדין שכנגד‪ ,‬מניעת חשש מהכרעות סותרות‪,‬‬</w:t>
        <w:br/>
        <w:t>‫‪21‬‬    ‫מניעת שימוש לרעה בהליך השיפוטי‪ ,‬שמירה על האינטרס הציבורי במשאביו המוגבלים של‬</w:t>
        <w:br/>
        <w:t>‫‪22‬‬    ‫בית המשפט‪ ,‬כיבוד הכרעות שיפוטיות ועוד (ר' ע"א ‪ 127/06‬בנק הפועלים בע"מ – משכן נ'‬</w:t>
        <w:br/>
        <w:t>‫‪23‬‬    ‫לאה נגר (פורסם בנבו‪ ;)19.2.2009 ,‬וכן ר' ספרו של המלומד פרופ' יששכר רוזן‪-‬צבי "ההליך‬</w:t>
        <w:br/>
        <w:t>‫‪24‬‬                                                        ‫האזרחי"‪ ,‬בעמ' ‪.))2015( 490-485‬‬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 ‫‪ .14‬דוקטרינת מעשה בית דין בנויה על שני אדנים מרכזיים‪ :‬השתק עילה והשתק פלוגתא‪ .‬באשר‬</w:t>
        <w:br/>
        <w:t>‫‪26‬‬    ‫להשתק עילה‪ ,‬עמד על כך בית המשפט העליון בע"א ‪ 1545/08‬אברהם מוסקונה נ׳ סולל בונה‬</w:t>
        <w:br/>
        <w:t>‫‪27‬‬                                 ‫בע״מ (פורסם בנבו‪ )4.3.2010 ,‬בציינו את הדברים הבאים‪:‬‬</w:t>
        <w:br/>
        <w:t>‫‪28‬‬    ‫"הכלל בדבר מעשה בית דין‪ ,‬ככל שהוא נוגע להשתק עילה‪ ,‬קובע כי אם תביעה נדונה לגופה‬</w:t>
        <w:br/>
        <w:t>‫‪29‬‬    ‫והוכרעה על‪-‬ידי בית משפט מוסמך – בית המשפט לא ייזקק לתביעה נוספת בין אותם‬</w:t>
        <w:br/>
        <w:t>‫‪30‬‬    ‫הצדדים או חליפיהם אם היא מבוססת על עילה זהה (ראו‪ :‬ע"א ‪ 823/08‬חזן נ' רשות המסים‬</w:t>
        <w:br/>
        <w:t>‫‪31‬‬    ‫– פקיד שומה נתניה‪ ,‬פסקה ‪[( 7‬פורסם בנבו]‪( )4.1.2009 ,‬להלן‪ :‬עניין חזן); נינה זלצמן‬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תיק‪7/263/2024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‫מעשה‪-‬בית‪-‬דין בהליך אזרחי ‪( )1991( 29-30‬להלן‪ :‬זלצמן))‪ .‬כאשר צד להליך מעלה טענה‬</w:t>
        <w:br/>
        <w:t>‫‪2‬‬    ‫בדבר השתק עילה בשל עילות תביעה זהות‪ ,‬המבחן לו נזקק בית המשפט חורג מן הבחינה‬</w:t>
        <w:br/>
        <w:t>‫‪3‬‬    ‫הפרטנית של שני כתבי התביעה זה מול זה‪ .‬הוא בוחן האם על‪-‬פי מהות הדברים מדובר‬</w:t>
        <w:br/>
        <w:t>‫‪4‬‬    ‫בשתי התדיינויות הנוגעות לאותו עניין עצמו והאם הזכות או האינטרס המוגן שנפגעו בשתי‬</w:t>
        <w:br/>
        <w:t>‫‪5‬‬    ‫התביעות זהים‪ .‬כמו כן בוחן בית המשפט את מידת הדמיון בתשתית העובדתית הניצבת‬</w:t>
        <w:br/>
        <w:t>‫‪6‬‬    ‫ביסוד שני ההליכים‪( .‬ראו‪ :‬ע"א ‪ 1650/00‬זיסר נ' משרד הבינוי והשיכון‪ ,‬פ"ד נז(‪181 ,166 )5‬‬</w:t>
        <w:br/>
        <w:t>‫‪7‬‬    ‫(‪( )2003‬להלן‪ :‬עניין זיסר); עניין חזן‪ ,‬פסקה ‪ ;7‬אורי גורן סוגיות בסדר דין אזרחי ‪112-114‬‬</w:t>
        <w:br/>
        <w:t>‫‪8‬‬    ‫(מהדורה עשירית‪( )2009 ,‬להלן‪ :‬גורן))‪ .‬עוד נפסק כי מקום שהתובע יכול היה לרכז את כל‬</w:t>
        <w:br/>
        <w:t>‫‪9‬‬    ‫העובדות ואת כל הטענות הנוגעות למעשה במסגרת ההתדיינות הראשונה‪ ,‬תיחשבנה שתי‬</w:t>
        <w:br/>
        <w:t>‫‪10‬‬    ‫התובענות כנסמכות על עילות זהות (ראו‪ :‬עניין זיסר‪ ;181 ,‬ע"א ‪ 2035/03‬לב יסמין בע"מ נ'‬</w:t>
        <w:br/>
        <w:t>‫‪11‬‬    ‫ת‪.‬ג‪.‬י‪ .‬בע"מ‪ ,‬פ"ד נח(‪ ;)2004( 453 ,447 )6‬עניין חזן‪ ,‬פסקה ‪ ;7‬גורן‪ .)113 ,‬ודוק‪ :‬אין צורך‬</w:t>
        <w:br/>
        <w:t>‫‪12‬‬    ‫שההליך הראשון יכלול את כל המרכיבים הנכללים בהליך הנוסף וכדברי השופטת א'‬</w:t>
        <w:br/>
        <w:t>‫‪13‬‬    ‫פרוקצ'יה‪ :‬מבחן "זהות העילות" בהקשר של עקרון מעשה‪-‬בית‪-‬דין זכה לפירוש רחב למדי‬</w:t>
        <w:br/>
        <w:t>‫‪14‬‬    ‫בפסיקת בתי‪-‬המשפט‪ .‬הוא מתקיים מקום ששתי התביעות מבוססות על עילות זהות‬</w:t>
        <w:br/>
        <w:t>‫‪15‬‬    ‫בבסיסן‪ ,‬גם אם בתביעה המאוחרת נכללים פרטים ומרכיבים נוספים שלא פורטו בתביעה‬</w:t>
        <w:br/>
        <w:t>‫‪16‬‬                                     ‫הקודמת (עניין זיסר‪( .)181 ,‬הדגשות אינן במקור ‪ -‬א"ש)‪.‬‬</w:t>
        <w:br/>
        <w:t>‫‪17‬‬    ‫‪ .15‬בהתאם להלכה הפסוקה‪ ,‬על מנת לבסס השתק פלוגתא יש לעמוד בארבעה תנאים מצטברים‪:‬‬</w:t>
        <w:br/>
        <w:t>‫‪18‬‬    ‫פלוגתא זהה בשני ההליכים‪ ,‬על רכיביה העובדתיים והמשפטיים; קיומה של זהות בין בעלי‬</w:t>
        <w:br/>
        <w:t>‫‪19‬‬    ‫הדין בשני ההליכים‪ ,‬לרבות קיומה של קרבה משפטית או עניינית או 'זהות אינטרסים' בין‬</w:t>
        <w:br/>
        <w:t>‫‪20‬‬    ‫בעלי הדין בהליך הראשון לבעלי הדין בהליך השני‪ ,‬ובלבד שלבעל הדין שמבקשים להשתיקו‬</w:t>
        <w:br/>
        <w:t>‫‪21‬‬    ‫ניתנה הזדמנות מלאה להתדיין באותה פלוגתא ולהציג את עמדתו בצורה נרחבת; ההתדיינות‬</w:t>
        <w:br/>
        <w:t>‫‪22‬‬    ‫הראשונה הסתיימה בהכרעה מפורשת או מכללא באותה פלוגתא; ומידת חיוניות ההכרעה‬</w:t>
        <w:br/>
        <w:t>‫‪23‬‬    ‫בפלוגתא לצורך מתן פסק הדין בהליך הראשון (ע"א ‪ 9551/04‬אספן בניה ופיתוח בע"מ נ'‬</w:t>
        <w:br/>
        <w:t>‫‪24‬‬                                                ‫מדינת ישראל‪ ,‬פורסם בנבו ‪.)12.10.2009‬‬</w:t>
        <w:br/>
        <w:t>‫‪25‬‬    ‫‪ .16‬בענייננו‪ ,‬פסק הדין בהליך הקודם הכריע לגופו בעילות ובפלוגתות שבין התובעת לנתבעת‪.‬‬</w:t>
        <w:br/>
        <w:t>‫‪26‬‬    ‫הכרעה זו יוצרת מעשה בית דין באופן שחוסם ומונע כל התדיינות חוזרת ונשנית ביניהן‬</w:t>
        <w:br/>
        <w:t>‫‪27‬‬                                                                   ‫באותם הנושאים‪.‬‬</w:t>
        <w:br/>
        <w:t>‫‪28‬‬    ‫‪ .17‬במסגרת ההליך הקודם‪ ,‬שנדון כאמור בפניי‪ ,‬נתבעה הנתבעת בגין חוב כספי אשר נוצר בשל‬</w:t>
        <w:br/>
        <w:t>‫‪29‬‬    ‫אי תשלום מלא דמי האחזקה והניהול לתקופה שמאפריל ‪ 2021‬ועד לדצמבר ‪ ,2022‬כפי‬</w:t>
        <w:br/>
        <w:t>‫‪30‬‬    ‫שמתחייב על פי התקנון המוסכם של הבית המשותף ובהתאם לתעריף למ"ר שנגבה מכלל‬</w:t>
        <w:br/>
        <w:t>‫‪31‬‬    ‫בעלי הנכסים בקניון (‪ 38‬ש"ח למ"ר (לפני מע"מ) עד לחודש ינואר ‪ 2022‬ו‪ 41-‬ש"ח למ"ר (לפני‬</w:t>
        <w:br/>
        <w:t>‫‪32‬‬                 ‫מע"מ) החל מחודש ינואר ‪ ,2022‬ר' סעיפים ‪ 72-71‬לפסק הדין בהליך הקודם)‪.‬‬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תיק‪7/263/2024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‫‪ .18‬במסגרת ההליך הקודם העלתה הנתבעת טענות מטענות שונות‪ ,‬שלפיהן עומדת לה "הגנת דמי‬</w:t>
        <w:br/>
        <w:t>‫‪2‬‬    ‫ניהול" מכוח הסכם שקדם לרישום התקנון (סעיפים ‪ 23-24 ,9‬לכתב ההגנה בהליך הקודם –‬</w:t>
        <w:br/>
        <w:t>‫‪3‬‬    ‫נספח ב'‪ 2‬לכתב התביעה בהליך דנן)‪ ,‬כן טענה הנתבעת לכך שהרישום בתקנון שגוי והוא נסוג‬</w:t>
        <w:br/>
        <w:t>‫‪4‬‬                                           ‫מפני ההסכם שקדם לו (סעיף ‪ 25‬לכתב ההגנה)‪.‬‬</w:t>
        <w:br/>
        <w:t>‫‪5‬‬    ‫נוסף לכך נטען כי בקניון התקיים נוהג לפיו הנתבעת שילמה לתובעת דמי ניהול בשיעור‬</w:t>
        <w:br/>
        <w:t>‫‪6‬‬    ‫מופחת שהוא אמנם גבוה מדמי הניהול "המוגנים"‪ ,‬אך נמוך ממלוא דמי האחזקה והניהול‬</w:t>
        <w:br/>
        <w:t>‫‪7‬‬                             ‫הנדרשים ממנה על ידי התובעת (סעיפים ‪ 27-28‬לכתב ההגנה)‪.‬‬</w:t>
        <w:br/>
        <w:t>‫‪8‬‬    ‫כטענת סף טענה הנתבעת להעדר יריבות מצד התובעת לגבות את דמי האחזקה והניהול‪ ,‬שכן‬</w:t>
        <w:br/>
        <w:t>‫‪9‬‬    ‫זו אינה עונה‪ ,‬לשיטתה‪ ,‬על הגדרת "מתחזק"‪ ,‬ומכאן גם נטען להיעדר סמכות עניינית למפקח‬</w:t>
        <w:br/>
        <w:t>‫‪10‬‬                              ‫לדון בתובענה זו (סעיפים ‪ 20-11‬לכתב ההגנה בהליך הקודם)‪.‬‬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 ‫‪ .19‬כאמור‪ ,‬התביעה נדונה והוכרעה לגופה לאחר שמיעת ראיות ולאחר שלנתבעת ניתן יומה‪,‬‬</w:t>
        <w:br/>
        <w:t>‫‪12‬‬    ‫וניתן פסק דין ביום ‪ ,28.5.2024‬אשר במסגרתו נדונו הסוגיות העוסקות בשאלת היות התובעת‬</w:t>
        <w:br/>
        <w:t>‫‪13‬‬    ‫גוף "מתחזק" וסמכות המפקח לדון בתביעה‪ ,‬כאשר אלו נבחנו לגופן במסגרת סעיפים ‪55-29‬‬</w:t>
        <w:br/>
        <w:t>‫‪14‬‬    ‫לפסק הדין בהליך הקודם וניתנה בהן הכרעה מפורשת‪ ,‬מפורטת ומנומקת‪ .‬בנוגע לטענות‬</w:t>
        <w:br/>
        <w:t>‫‪15‬‬    ‫בדבר "הגנת דמי הניהול"‪ ,‬הטעות ברישום התקנון ומשמעות הנוהג בעניין תשלום דמי הניהול‬</w:t>
        <w:br/>
        <w:t>‫‪16‬‬    ‫המופחתים‪ ,‬הרי שגם נושאים אלו נדונו בהרחבה במסגרת פסק הדין בהליך הקודם (סעיפים‬</w:t>
        <w:br/>
        <w:t>‫‪17‬‬                        ‫‪ 70-56‬לפסק הדין) וגם בהן ניתנה הכרעה מפורשת‪ ,‬מפורטת ומנומקת‪.‬‬</w:t>
        <w:br/>
        <w:t>‫‪18‬‬    ‫‪ .20‬כאמור‪ ,‬כל הסוגיות הללו שבמחלוקת – הוכרעו‪ ,‬פסק הדין האמור הפך לחלוט לאחר‬</w:t>
        <w:br/>
        <w:t>‫‪19‬‬    ‫שהנתבעת לא ערערה על פסק הדין‪ .‬לפיכך‪ ,‬סבורני כי במקרה דנן מתקיים מבחן זהות העילות‬</w:t>
        <w:br/>
        <w:t>‫‪20‬‬    ‫והפלוגתאות שכן הרוב המכריע של טענות ההגנה בשתי התובענות (זו הנוכחית וזו הקודמת)‬</w:t>
        <w:br/>
        <w:t>‫‪21‬‬    ‫זהה‪ .‬אני ער לכך שהתביעה דכאן עוסקת בתקופת חוב דמי אחזקה וניהול שהתגבשה בתקופה‬</w:t>
        <w:br/>
        <w:t>‫‪22‬‬    ‫מאוחרת לתקופה עליה נסוב הדיון בהליך הקודם‪ ,‬עם זאת‪ ,‬אין בכך כדי להוציא את המקרה‬</w:t>
        <w:br/>
        <w:t>‫‪23‬‬    ‫הנוכחי מתחולת ההשתק‪ ,‬שכן טענות ההגנה שמעלה הנתבעת כיום זהות במהותן לאלו‬</w:t>
        <w:br/>
        <w:t>‫‪24‬‬    ‫שהעלתה בהליך הקודם‪ ,‬ושתיהן מתבססות על אותה תשתית עובדתית והסכמית שכבר‬</w:t>
        <w:br/>
        <w:t>‫‪25‬‬                                              ‫נדונה והוכרעה באופן סופי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 ‫‪ .21‬הנתבעת טוענת כי בהליך דנן העלתה פלוגתאות וטענות חדשות‪ ,‬שלפיהן "נודע לה" מפי‬</w:t>
        <w:br/>
        <w:t>‫‪27‬‬    ‫השוכרת מטעמה כי דמי הניהול משמשים למטרות שאינן קשורות לתחזוקת הרכוש‬</w:t>
        <w:br/>
        <w:t>‫‪28‬‬    ‫המשותף‪ ,‬או שעסקינן בדמי ניהול "מופרזים"‪ ,‬או כי התנהלותה של התובעת כגוף "מתחזק"‬</w:t>
        <w:br/>
        <w:t>‫‪29‬‬    ‫– לקויה‪ .‬טענות אלו ‪ -‬כך לשיטת הנתבעת ‪ -‬לא נדונו בהליך הקודם ועל כן אין מניעה‬</w:t>
        <w:br/>
        <w:t>‫‪30‬‬                                         ‫מלהעלותן עתה (סעיפים ‪ 8-7‬לסיכומי טענותיה)‪.‬‬</w:t>
        <w:br/>
        <w:t>‫‪31‬‬    ‫‪ .22‬כפי שאסביר להלן‪ ,‬טענות אלו אינן מצדיקות‪ ,‬במקרה שלפניי‪ ,‬פתיחה מחדש של התדיינות‬</w:t>
        <w:br/>
        <w:t>‫‪32‬‬                                        ‫נוספת בין התובעת לבין הנתבעת באותו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תיק‪7/263/2024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‫‪ .23‬ראשית‪ ,‬במישור העקרוני‪ ,‬הכלל בדבר השתק עילה חל גם במקרה בו מבקש בעל דין בתובענה‬</w:t>
        <w:br/>
        <w:t>‫‪2‬‬    ‫השנייה להעמיד לדיון פלוגתא שלא הועלתה כלל בהתדיינות הקודמת‪ ,‬או להעלות טענה‬</w:t>
        <w:br/>
        <w:t>‫‪3‬‬    ‫משפטית חדשה‪ ,‬או להציג ראיות נוספות לתמיכה בפלוגתא שכבר נדונה בעבר (ר' דבריה של‬</w:t>
        <w:br/>
        <w:t>‫‪4‬‬    ‫פרופ' נינה זלצמן "מעשה בית דין בהליך אזרחי" (‪ )1991‬פורסם בנבו‪ ,‬בעמ' ‪( )30-29‬להלן‪:‬‬</w:t>
        <w:br/>
        <w:t>‫‪5‬‬                                                                           ‫"זלצמן")‪:‬‬</w:t>
        <w:br/>
        <w:t>‫‪6‬‬    ‫"פסק דין תקף וסופי‪ ,‬שניתן לגופו של עניין‪ ,‬מעניק לנתבע חסינות מפני תביעה נוספת של‬</w:t>
        <w:br/>
        <w:t>‫‪7‬‬    ‫התובע בגין אותה עילת תביעה שהיוותה יסוד להתדיינות נושא פסק הדין‪ .‬בין שזכה התובע‬</w:t>
        <w:br/>
        <w:t>‫‪8‬‬    ‫בפסק הדין ובין שנדחתה תביעתו‪ ,‬שם פסק הדין קץ להתדיינות בעלי הדין בגין אותה עילה‪.‬‬</w:t>
        <w:br/>
        <w:t>‫‪9‬‬    ‫העילה המקורית היא 'עילה פסוקה' וההשתק שקם מכוחו של הפסק הוא 'השתק עילה'‪.‬‬</w:t>
        <w:br/>
        <w:t>‫‪10‬‬    ‫לעניין זה אף אין נפקא מינה אם בתובענה השניה מבקש התובע לתבוע אותו סעד או סעד‬</w:t>
        <w:br/>
        <w:t>‫‪11‬‬    ‫שלא תבע‪ ,‬או אם מעלה התובע למחלוקת אותן פלוגתאות שנדונו בתובענה הראשונה או‬</w:t>
        <w:br/>
        <w:t>‫‪12‬‬    ‫נסמך הוא על אותן תיאוריות משפטיות או הוכחות עובדתיות‪ ,‬או אם מבקש בתובענה השניה‬</w:t>
        <w:br/>
        <w:t>‫‪13‬‬    ‫להעמיד לדיון פלוגתא שלא הועלתה כלל בהתדיינות הקודמת או להעלות טענה משפטית‬</w:t>
        <w:br/>
        <w:t>‫‪14‬‬    ‫חדשה או להביא הוכחות נוספות לתמיכה בפלוגתא שנדונה‪ .‬פסק הדין משתיק את תביעתו‪,‬‬</w:t>
        <w:br/>
        <w:t>‫‪15‬‬    ‫כאמור‪ ,‬ובלבד שמדובר באותה עילת תביעה בכל אחת מן התובענות‪ .‬אף אין נפקא מינה‬</w:t>
        <w:br/>
        <w:t>‫‪16‬‬    ‫לעניין זה אם מבוסס פסק הדין על ממצא חיובי או שלילי ואם הוא מבוסס על חוסר‬</w:t>
        <w:br/>
        <w:t>‫‪17‬‬                                                                             ‫הוכחות"‪.‬‬</w:t>
        <w:br/>
        <w:t>‫‪18‬‬    ‫‪ .24‬שנית‪ ,‬בניגוד לנטען על ידי הנתבעת‪ ,‬ההלכה הפסוקה היא כי מעשה בית דין חל לא רק לגבי‬</w:t>
        <w:br/>
        <w:t>‫‪19‬‬    ‫פלוגתאות אשר הועלו בפועל על ידי בעל דין‪ ,‬כי אם אף לגבי טענות אשר היה הוא יכול להעלות‬</w:t>
        <w:br/>
        <w:t>‫‪20‬‬    ‫בהליך הקודם והוא לא העלה אותן (ע"א ‪ 4087/04‬מוטי גורה נ' בנק לאומי לישראל בע"מ‪,‬‬</w:t>
        <w:br/>
        <w:t>‫‪21‬‬    ‫בפסקה ‪ ,9‬פורסם בנבו ‪ .)8.9.2005‬במילים אחרות‪ :‬אף אם יש בידי הנתבעת טענת הגנה נוספת‬</w:t>
        <w:br/>
        <w:t>‫‪22‬‬    ‫כלשהי כנגד התובעת הרי שזו ממילא צריכה היתה להיכלל כבר במסגרת ההליך הקודם‪ ,‬ואין‬</w:t>
        <w:br/>
        <w:t>‫‪23‬‬    ‫מקום ל"מקצה שיפורים" במסגרת הליך נוסף לשינוי תוצאות הליך קודם שהוכרע כדין והפך‬</w:t>
        <w:br/>
        <w:t>‫‪24‬‬                                                                ‫לחלוט (ור' זלצמן בעמ' ‪.)42‬‬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 ‫‪ .25‬שלישית‪ ,‬אפילו אם אקבל את טענת הנתבעת לפיה יש להחריג מתחולת ההשתק את טענותיה‬</w:t>
        <w:br/>
        <w:t>‫‪26‬‬    ‫החדשות של הנתבעת בהליך דנן‪ ,‬הרי שטענות אלה‪ ,‬לגופן‪ ,‬אינן יכולות לעמוד להגנתה‬</w:t>
        <w:br/>
        <w:t>‫‪27‬‬                                                              ‫במסגרת הליך מסוג זה‪.‬‬</w:t>
        <w:br/>
        <w:t>‫‪28‬‬    ‫יודגש כי על פי הפסיקה‪ ,‬טענות בדבר התנהלות הנציגות ואופן ניהול הבית המשותף אינן‬</w:t>
        <w:br/>
        <w:t>‫‪29‬‬    ‫יכולות לשמש טענות הגנה מפני אי תשלום חובות דייר לנציגות הבית המשותף (ו‪/‬או ל‪-‬‬</w:t>
        <w:br/>
        <w:t>‫‪30‬‬    ‫"מתחזק") הלכה זו מבוססת על הלכות נושנות‪ ,‬כך נפסק ברע"א ‪ 294/87‬שלום נ' נציגות‬</w:t>
        <w:br/>
        <w:t>‫‪31‬‬    ‫הבית המשותף רח' בן יהודה ‪ 2‬ירושלים‪ ,‬פורסם בנבו‪" :)28.10.1987 ,‬תרופתו של מי שטוען‬</w:t>
        <w:br/>
        <w:t>‫‪32‬‬    ‫כי דרישת תשלום היא מופרזת או כי לא נערכה ביקורת חשבונות כראוי או כי נפל פגם אחר‪,‬‬</w:t>
        <w:br/>
        <w:t>‫‪33‬‬    ‫הוא בפניה לאסיפה הכללית או בהעדר הסדר מניח את הדעת אל המפקח הפועל לפי חוק‬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תיק‪7/263/2024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‫המקרקעין התשכ"ט‪( "1969-‬ר' ע"א ‪( 204/79‬מחוזי ת"א) וייזר נ' נציגות הבית המשותף‪,‬‬</w:t>
        <w:br/>
        <w:t>‫‪2‬‬                                                              ‫פורסם בנבו‪.)31.12.1979 ,‬‬</w:t>
        <w:br/>
        <w:t>‫‪3‬‬    ‫אפנה גם לע"א ‪( 1133/03‬מחוזי ב"ש) קבלו נ' נציגות הבית המשותף (פורסם בנבו‪,‬‬</w:t>
        <w:br/>
        <w:t>‫‪4‬‬    ‫‪" :)17.5.2004‬המערער ככל בעל דירה בבית המשותף חייב להשתתף בהוצאות הדרושות‬</w:t>
        <w:br/>
        <w:t>‫‪5‬‬    ‫להחזקתו ולנהולו של הרכוש המשותף ולהבטחת השרותים המחייבים ואין הדבר נתון‬</w:t>
        <w:br/>
        <w:t>‫‪6‬‬    ‫לשקול דעתו‪ .‬המערער אינו יכול להעניש את שאר דיירי הבית ולא לשלם חלקו בהוצאות רק‬</w:t>
        <w:br/>
        <w:t>‫‪7‬‬    ‫משום שסבור שהניהול אינו תקין או מכל סיבה אחרת‪ .‬משול המערער לנישום שמפסיק‬</w:t>
        <w:br/>
        <w:t>‫‪8‬‬    ‫לשלם חשבון ארנונה היות וסבור הוא כי הרחוב בו הוא מתגורר אינו נקי דיו ואת חשבון‬</w:t>
        <w:br/>
        <w:t>‫‪9‬‬    ‫המים אינו משלם משאיכות המים אינה נראית לו‪ .‬אי תשלום מיסי וועד הבית במשך תקופה‬</w:t>
        <w:br/>
        <w:t>‫‪10‬‬    ‫ארוכה ממי שחייב בתשלום‪ ,‬משמעה פגיעה אפשרית בדיירי הבית כולם‪ ,‬כאשר יכול ונוצר‬</w:t>
        <w:br/>
        <w:t>‫‪11‬‬    ‫חסר בקופת הנציגות והתוצאה היא הרעה בשירותים המוענקים לדיירים אשר כן ממלאים‬</w:t>
        <w:br/>
        <w:t>‫‪12‬‬                                                                      ‫את חובותיהם"‪.‬‬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 ‫‪ .26‬וכן ראה בע"א ‪( 3454/04‬מחוזי ת"א) אור הילה נכסים והשקעות בע"מ נ' בית ש‪.‬א‪.‬פ אמד‬</w:t>
        <w:br/>
        <w:t>‫‪14‬‬    ‫חב' לניהול בע"מ ואח' (לא פורסם)‪" :‬באשר לטענות המשפטיות‪ ,‬מקובלת עליי עמדה של‬</w:t>
        <w:br/>
        <w:t>‫‪15‬‬    ‫כב' המפקחת לפיה דייר אשר יש לו השגות ביחס לחשבונות אותם נדרש לשלם‪ ,‬אינו רשאי‬</w:t>
        <w:br/>
        <w:t>‫‪16‬‬    ‫על דעת עצמו לחדול מהשתתפותו באחזקת הרכוש המשותף ועליו להתכבד ולהגיש תביעה‬</w:t>
        <w:br/>
        <w:t>‫‪17‬‬    ‫למפקחת לקבלת חשבונות ואם יסתבר שחוייב שלא כדין מעבר לחלקו או שהחשבונות אינם‬</w:t>
        <w:br/>
        <w:t>‫‪18‬‬    ‫תקינים מטעם אחר‪ ,‬רשאי הוא לתבוע השבת הסכומים ששילם ביתר‪ .‬כל גישה אחרת‬</w:t>
        <w:br/>
        <w:t>‫‪19‬‬    ‫תיצור מצב שבו דיירים ישלמו את חלקם בהוצאות הבית על פי הבנתם או ימנעו מתשלום‬</w:t>
        <w:br/>
        <w:t>‫‪20‬‬                                  ‫ההוצאות וכל זאת על חשבון הדיירים האחרים בבניין"‪.‬‬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 ‫‪ .27‬ראה עוד בעש"א (מרכז) ‪ 28025-12-23‬יובל דמול ושות' עורכי דין נ' מיקדן אם ‪)2002( 1 -‬‬</w:t>
        <w:br/>
        <w:t>‫‪22‬‬    ‫בע"מ‪( ,‬פורסם בנבו ‪" :)30.6.2024‬לא ניתן לקבל מצב שבו בעל דירה בבית משותף נמנע‬</w:t>
        <w:br/>
        <w:t>‫‪23‬‬    ‫מתשלום דמי הניהול וההחזקה משך תקופה ארוכה כל כך‪ ,‬בשל השגות כאלה או אחרות על‬</w:t>
        <w:br/>
        <w:t>‫‪24‬‬    ‫דמי הניהול הנדרשים ממנו‪ ,‬תוך עשיית דין עצמי ו"רכיבה חופשית" על יתר בעלי היחידות‬</w:t>
        <w:br/>
        <w:t>‫‪25‬‬                                                                        ‫בבית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 ‫‪ .28‬הנתבעת יכולה לפעול בהתאם להוראות התקנון (סעיפים ‪ 8.2‬ו‪ )8.5-‬לכינוס אסיפה כללית‬</w:t>
        <w:br/>
        <w:t>‫‪27‬‬    ‫שלא מן המניין במטרה לגייס רוב נדרש של בעלי הדירות לשם החלפת התובעת כגוף‬</w:t>
        <w:br/>
        <w:t>‫‪28‬‬    ‫"מתחזק" או לצורך קבלת החלטות בנוגע לניהול הרכוש המשותף‪ ,‬לרבות בנוגע לעלויות‬</w:t>
        <w:br/>
        <w:t>‫‪29‬‬    ‫השוטפות וביצוע מטלות להחזקתו של הרכוש המשותף‪ .‬הנתבעת יכולה גם לתבוע את‬</w:t>
        <w:br/>
        <w:t>‫‪30‬‬              ‫התובעת אם זו איננה ממלאת אחר חובותיה על פי הוראות החוק והתקנון כנטען‪.‬‬</w:t>
        <w:br/>
        <w:t>‫‪31‬‬            ‫בינתיים‪ ,‬אין הנתבעת יכולה שלא לשלם את מלוא החיובים החלים עליה על‪-‬פי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תיק‪7/263/2024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‫‪ .29‬לאור האמור‪ ,‬ככל שהנתבעת עומדת על טענותיה "החדשות"‪ ,‬ובהנחה כי טענות אלו אכן‬</w:t>
        <w:br/>
        <w:t>‫‪2‬‬    ‫מוחרגות מתחולת ההשתק ויש מקום לבחון אותן לגופן (ויודגש כי איני קובע זאת)‪ ,‬הרי שבכל‬</w:t>
        <w:br/>
        <w:t>‫‪3‬‬    ‫מקרה הסעד הראוי במקרה זה הוא הגשת תביעה כנגד התובעת ולא הימנעות מתשלום דמי‬</w:t>
        <w:br/>
        <w:t>‫‪4‬‬                                                ‫האחזקה והניהול‪ ,‬במלואם‪ ,‬במועדם וכסדרם‪.‬‬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 ‫‪ .30‬לסיום אציין כי יש לדחות מחמת מניעות את טענת הנתבעת לפיה פסק הדין בהליך הקודם‬</w:t>
        <w:br/>
        <w:t>‫‪6‬‬    ‫ניתן בחוסר סמכות עניינית ולפיכך אין בכוחו למנוע התדיינות נוספת בין הצדדים‪ .‬כאמור‬</w:t>
        <w:br/>
        <w:t>‫‪7‬‬    ‫לעיל‪ ,‬הנתבעת בחרה שלא לממש את זכותה לערער על פסק הדין בהליך הקודם ומכאן‬</w:t>
        <w:br/>
        <w:t>‫‪8‬‬    ‫שהשלימה עם ההכרעה גם בנוגע לסוגיית הסמכות העניינית (ר' רע"א ‪ 11183/02‬אבנר כלפה‬</w:t>
        <w:br/>
        <w:t>‫‪9‬‬    ‫נ' רזיה זהבי ואח'‪ ,‬פ"ד נח(‪ ;49 )3‬בש"א (חי') ‪ 9859/03‬משכן בנק הפועלים למשכנתאות‬</w:t>
        <w:br/>
        <w:t>‫‪10‬‬                                    ‫בע"מ נ' עליזה קקון‪ ,‬בפסקה ו' (פורסם בנבו ‪.)6.4.2005‬‬</w:t>
        <w:br/>
        <w:t>‫‪11‬‬                                                                                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              ‫‪ .31‬לפיכך‪ ,‬אני מורה על קבלת התביעה מחמת קיומו של מעשה בית דין בעניינה‪.‬‬</w:t>
        <w:br/>
        <w:t>‫‪13‬‬    ‫‪ .32‬בהתאם לכך‪ ,‬אני מחייב את הנתבעת לשלם לתובעת סך של ‪ 181,440‬ש"ח שהוא סך ההפרש‬</w:t>
        <w:br/>
        <w:t>‫‪14‬‬    ‫בין דמי האחזקה והניהול ששולמו בפועל לתובעת לבין הסכום שהיה על הנתבעת לשלם עבור‬</w:t>
        <w:br/>
        <w:t>‫‪15‬‬                                    ‫השנים ‪ .2024-2023‬לסכום זה יש להוסיף מע"מ כדין‪.‬‬</w:t>
        <w:br/>
        <w:t>‫‪16‬‬    ‫‪ .33‬בנוסף‪ ,‬תישא הנתבעת באגרת התביעה בסך של ‪ 2,654‬ש"ח וכן בשכר טרחת עורך דין בסך של‬</w:t>
        <w:br/>
        <w:t>‫‪17‬‬    ‫‪ 18,756‬ש"ח (כולל מע"מ) על פי כללי לשכת עורכי הדין (התעריף המינימאלי המומלץ)‪ ,‬תש"ס‪-‬‬</w:t>
        <w:br/>
        <w:t>‫‪18‬‬                                                                                 ‫‪.2000‬‬</w:t>
        <w:br/>
        <w:t>‫‪19‬‬    ‫‪ .34‬סכומים אלה ישולמו תוך ‪ 30‬יום מהיום‪ ,‬שאם לא כן יישאו ריבית והפרשי הצמדה מהיום‬</w:t>
        <w:br/>
        <w:t>‫‪20‬‬                                                          ‫ועד למועד התשלום בפועל‪.‬‬</w:t>
        <w:br/>
        <w:t>‫ניתן היום‪ 23 ,‬באפריל ‪ ,2025‬כ"ה בניסן תשפ"ה‪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7/263/2024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