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08/566/2024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2025-04-06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תיק‪8/566/2024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‫פ‪.‬נ‪.‬ט‪ .‬האוס פתרונות‪ ,‬ניהול‪ ,‬אינטגרציה בע"מ‬                        ‫התובעת‪:‬‬</w:t>
        <w:br/>
        <w:t>‫באמצעות ב"כ עו"ד קדן לב בטי‬</w:t>
        <w:br/>
        <w:t>‫‪-‬נגד‪-‬‬</w:t>
        <w:br/>
        <w:t>‫שימול דבורה‬   ‫‪.1‬‬              ‫הנתבעים‪:‬‬</w:t>
        <w:br/>
        <w:t>‫שימול ישראל‬    ‫‪.2‬‬</w:t>
        <w:br/>
        <w:t>‫באמצעות ב"כ עו"ד דרי שני‬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לתשלום דמי ניהול‪ ,‬המבוססת על הסכם בין התובעת לבין נציגות הבית המשותף‪.‬‬</w:t>
        <w:br/>
        <w:t>‫לאחר בחינת טענות הצדדים מצאתי שהתביעה הוגשה בניגוד לכללי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ברחוב דרך ארץ ‪ 59-51‬ו‪ 56-52-‬חריש‪ ,‬המוכר כגוש ‪ 9073‬חלקות ‪-78‬‬</w:t>
        <w:br/>
        <w:t>‫‪ .77‬הבית אינו רשום כבית משותף‪ ,‬אך אין חולק שהוא ראוי להירשם ככזה )להלן –‬</w:t>
        <w:br/>
        <w:t>‫הבית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מאגף מסחרי ומאגף מגורים; לכול אגף נציגות נפרדת‪ .‬האגף‬</w:t>
        <w:br/>
        <w:t>‫המסחרי כולל ‪ 93‬חנויות מספריהן ‪ 141-101‬וחנויות ‪) 52-1‬להלן ‪ -‬מתחם החנויות(‪.‬‬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נטען להסכם שנחתם ביום ‪ 21.8.2023‬בין התובעת לבין נציגות מתחם‬</w:t>
        <w:br/>
        <w:t>‫החנויות )להלן – הנציגות(‪ ,‬לניהול הרכוש המשותף במתחם החנויות החל מיום ‪1.09.23‬‬</w:t>
        <w:br/>
        <w:t>‫)להלן – הסכם הניהול(‪.‬‬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 טוענת כי מתוקף היותה מתחזק‪ ,‬ומכוח הסכם הניהול‪ ,‬יש לחייב את הנתבעים‬</w:t>
        <w:br/>
        <w:t>‫בתשלום חוב דמי הניהול לתקופה המסתיימת בחודש ספטמבר ‪.2024‬‬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20.02.25‬התקיים דיון קדם משפט )הנתבעת לא התייצבה( בדיון ביקשה‬</w:t>
        <w:br/>
        <w:t>‫התובעת להגיש ראיות להוכחת טענתה כי הסמכות העניינית היא של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תיק‪8/566/2024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בקשה לדחיית דיון שהגישו הצדדים ביום ‪ ,25.03.25‬ביקשו שתינתן החלטה‬</w:t>
        <w:br/>
        <w:t>‫בעניין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.6‬כתב הגנה מטעם הנתבעים הוגש בתאריך ‪ .06.03.25‬הנתבעים טענו להעדר סמכות‬</w:t>
        <w:br/>
        <w:t>‫עניינית ואף הגישו בקשה לסילוק התביעה על הסף‪ .‬כתב תשובה מטעם התובעת הוגש‬</w:t>
        <w:br/>
        <w:t>‫לתיק ביום ‪ ,20.03.25‬במסגרתו השלימה התובעת טיעוניה בעניין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.7‬לפי ברירת המחדל הקבועה בסעיף ‪ 65‬לחוק המקרקעין‪ ,‬לכל בית משותף תהיה נציגות‬</w:t>
        <w:br/>
        <w:t>‫לשם ניהול ענייני הרכוש המשותף‪ .‬כחריג לכלל זה‪ ,‬קיימת אפשרות למסור את הניהול‬</w:t>
        <w:br/>
        <w:t>‫והאחזקה של הרכוש המשותף לידיו של "מתחזק"‪ ,‬כמשמעו בסעיף ‪)71‬ב( לחוק‬</w:t>
        <w:br/>
        <w:t>‫המקרקעין )חל על הבית המשותף שלפניי מכוח סעיף ‪77‬ב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.8‬בחוק נקבעו שלוש דרכים למינוי מתחזק‪:‬‬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.‬מינוי מתחזק באמצעות הוראה בתקנון )סעיף ‪)71‬ב(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מתחזק בהחלטה של בעלי הדירות ברוב מיוחס )סעיף ‪)71‬ב( לחוק‬            ‫ב‪.‬‬</w:t>
        <w:br/>
        <w:t>‫המקרקעין(‪.‬‬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מתחזק באמצעות עיגון תניה בהסכם המכר ]סעיף ‪6‬א לחוק המכר‬             ‫ג‪.‬‬</w:t>
        <w:br/>
        <w:t>‫)דירות(‪ ,‬תשל"ג‪.[1973-‬‬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‫]ראו‪ :‬רע"א ‪ 6394/15‬נציגות הבית המשותף קניון לב כרמיאל נ' חנית ניהול קניון‬</w:t>
        <w:br/>
        <w:t>‫כרמיאל בע"מ )נבו ‪.[(17.3.2016‬‬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‫וזו לשון סעיף ‪)71‬ב( 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רשאים לקבוע‪ ,‬בתקנון או בהחלטה שהתקבלה‬            ‫)‪(1‬‬</w:t>
        <w:br/>
        <w:t>‫ברוב של בעלי הדירות ששני שלישים של הרכוש המשותף‬</w:t>
        <w:br/>
        <w:t>‫צמודים לדירותיהם‪ ,‬כי הניהול וההחזקה התקינה של הרכוש‬</w:t>
        <w:br/>
        <w:t>‫המשותף‪ ,‬כולם או רובם‪ ,‬יתבצעו על ידי מי שבעלי הדירות‬</w:t>
        <w:br/>
        <w:t>‫יתקשרו עמו למטרה כאמור )בחוק זה – מתחזק(;‬</w:t>
        <w:br/>
        <w:t>‫החלטה לענין התקשרות עם מתחזק מסוים או לענין החלפתו‬           ‫)‪(2‬‬</w:t>
        <w:br/>
        <w:t>‫תתקבל בידי בעלי הדירות שיותר ממחצית הרכוש המשותף‬</w:t>
        <w:br/>
        <w:t>‫צמוד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‫וכך נקבע בסעיף ‪6‬א לחוק המכר )דירות(‪ ,‬שכותרתו "קביעת מתחזק"‪:‬‬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תיק‪8/566/2024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בסעיף זה –‬</w:t>
        <w:br/>
        <w:t>‫"חוזה מכר" – לרבות המפרט וחוזה נספח לענין מתחזק;‬</w:t>
        <w:br/>
        <w:t>‫"מתחזק" – כמשמעותו בסעיף ‪)71‬ב()‪ (1‬לחוק המקרקעין‪,‬‬</w:t>
        <w:br/>
        <w:t>‫התשכ"ט‪.1969 -‬‬</w:t>
        <w:br/>
        <w:t>‫)ב( לא יקבע מוכר בחוזה המכר או בתקנון‪ ,‬כי הניהול וההחזקה‬</w:t>
        <w:br/>
        <w:t>‫התקינה של הרכוש המשותף‪ ,‬כולם או רובם‪ ,‬יתבצעו על ידי‬</w:t>
        <w:br/>
        <w:t>‫מתחזק‪ ,‬אלא אם כן נכללו בחוזה המכר פרטים הנוגעים למתחזק‪,‬‬</w:t>
        <w:br/>
        <w:t>‫לרבות זהותו ותנאי ההתקשרות עמו‪.‬‬</w:t>
        <w:br/>
        <w:t>‫)ג( תוקפה של תניה בחוזה ההתקשרות הראשון עם מתחזק לפי סעיף‬</w:t>
        <w:br/>
        <w:t>‫קטן )א(‪ ,‬השוללת או המגבילה את הזכות של נציגות הבית‬</w:t>
        <w:br/>
        <w:t>‫המשותף או של בעלי הדירות להביא את החוזה לסיום‪ ,‬אין כוחו‬</w:t>
        <w:br/>
        <w:t>‫יפה לתקופה העולה על שלוש שנים מיום תחילת הניהול‬</w:t>
        <w:br/>
        <w:t>‫וההחזקה על ידי המתחזק‪ ,‬אלא אם כן החליטו בעלי הדירות בבית‬</w:t>
        <w:br/>
        <w:t>‫המשותף‪ ,‬ברוב הקבוע בסעיף ‪)71‬ב()‪ (1‬לחוק המקרקעין‪,‬‬</w:t>
        <w:br/>
        <w:t>‫התשכ"ט‪ ,1969-‬להאריך את תוקף חוזה ההתקשרות‪ ,‬בתום שלוש‬</w:t>
        <w:br/>
        <w:t>‫השנים האמורות‪ ,‬לתקופה שתיקבע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 72‬לחוק המקרקעין קובע את סמכויותיו השיפוטיות של המפקח על רישום‬</w:t>
        <w:br/>
        <w:t>‫מקרקעין‪ .‬סעיף ‪ 73‬לחוק המקרקעין מורה כי הזכאים להביא סכסוך להכרעת המפקח‬</w:t>
        <w:br/>
        <w:t>‫על רישום מקרקעין הם בעל דירה‪ ,‬או צד אחר לסכסוך על פי סעיף ‪ ,72‬וכן נציגות הבית‬</w:t>
        <w:br/>
        <w:t>‫המשותף‪ .‬לפי סעיף ‪)72‬ג( "מתחזק" רשאי להיות "צד לסכסוך" בפני המפקח‪ .‬חברת‬</w:t>
        <w:br/>
        <w:t>‫ניהול שאינה "מתחזק" כמשמעו בחוק המקרקעין‪ ,‬לא יכולה להיות צד להליך המתנהל‬</w:t>
        <w:br/>
        <w:t>‫בפני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.10‬נפנה לבחון‪ ,‬האם התובעת מונתה באחת מן הדרכים הקבועות בחוק‪ ,‬שאז יש לראות‬</w:t>
        <w:br/>
        <w:t>‫בה "מתחזק"; כפועל יוצא‪ ,‬התביעה מצויה בגדרי סמכותי העניינית ]ראו‪ :‬סעיפים ‪-73‬‬</w:t>
        <w:br/>
        <w:t>‫‪ 72‬לחוק המקרקעין; רע"א ‪ 6394/15‬נציגות הבית המשותף קניון לב כרמיאל נ' חנית‬</w:t>
        <w:br/>
        <w:t>‫ניהול קניון כרמיאל בע"מ )נבו ‪) ;(17.3.2016‬המפקח על המקרקעין נצרת( ‪163/25‬‬</w:t>
        <w:br/>
        <w:t>‫השתתפויות בנכסים בישראל בע"מ נ' ניהול היצירה ‪ 13‬יקנעם בע"מ )נבו ‪.[(06.03.25‬‬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.11‬אם התובעת אינה מתחזק‪ ,‬אזי התקשרות הנציגות עם התובעת היא ככל התקשרות‬</w:t>
        <w:br/>
        <w:t>‫חוזית של הנציגות עם ספקים וקבלני שירות חיצוניים כגון‪ :‬חברת ניקיון‪ ,‬חברת מעליות‬</w:t>
        <w:br/>
        <w:t>‫וכו'; זאת מכוח הסמכתה של הנציגות בסעיף ‪ 69‬לחוק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.12‬בכתב התביעה טענה התובעת כי הבית המשותף נבנה על ידי חברת קחם חברה‬</w:t>
        <w:br/>
        <w:t>‫להשקעות בע"מ ח"פ ‪) 513632620‬מקבוצת חנן מור( )להלן ‪ -‬קחם(‪ .‬במעמד מכירת‬</w:t>
        <w:br/>
        <w:t>‫הדירות‪ ,‬הוחתמו הרוכשים על הסכמתם למנות את קחם "מתחזק" לבית המשותף‪.‬‬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תיק‪8/566/2024 :‬‬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‫ציינתי "לכאורה" היות שלפניי מונח רק הסכם ניהול אחד משנת ‪ 2015‬בין קחם לבין‬</w:t>
        <w:br/>
        <w:t>‫רוכש בשם חזיזה‪.‬‬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.13‬גם אם אניח לצורך הדיון שכול הרוכשים חתמו על אותו הסכם ניהול שהוגש‪ ,‬הממנה‬</w:t>
        <w:br/>
        <w:t>‫את קחם להיות "מתחזק"; אין חולק כי במועד כלשהו במרוצת השנים‪ ,‬הועבר ניהול‬</w:t>
        <w:br/>
        <w:t>‫הרכוש המשותף מקחם לידי מור מרכזים מסחריים בע"מ )ראו סעיף ‪ 2‬לתגובת התובעת‬</w:t>
        <w:br/>
        <w:t>‫מיום ‪ .(02.02.25‬כאמור‪ ,‬לצורך החלפת מתחזק נדרשת הסכמה של בעלי הדירות שיותר‬</w:t>
        <w:br/>
        <w:t>‫ממחצית הרכוש המשותף צמוד לדירותיהם ]סעיף ‪)71‬ב()‪ (2‬לחוק המקרקעין[‪ .‬התובעת‬</w:t>
        <w:br/>
        <w:t>‫לא טענה וממילא לא הוכיחה כי החלפת קחם במור מרכזים מסחריים בע"מ נעשה‬</w:t>
        <w:br/>
        <w:t>‫בהסכמת בעלי הדירות ברוב הדרוש‪ .‬גם אם אניח לצורך הדיון‪ ,‬שמעמדה של מור‬</w:t>
        <w:br/>
        <w:t>‫מרכזים מסחריים בע"מ הוא של מתחזק ולכן לצורך החלפתה בתובעת‪ ,‬היה צורך ברוב‬</w:t>
        <w:br/>
        <w:t>‫מצומצם של מחצית ולא של שני שלישים – הרי שגם תנאי זה לא התקיים‪.‬‬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.14‬אין חולק כי בשנת ‪ 2023‬החליטה הנציגות הנבחרת לסיים את ההתקשרות עם מור‬</w:t>
        <w:br/>
        <w:t>‫מרכזים מסחריים בע"מ‪ ,‬וכי ביום ‪ 21.08.23‬חתמה על הסכם הניהול עם התובעת‪ .‬על‬</w:t>
        <w:br/>
        <w:t>‫החלטתה להתקשר עם התובעת שלחה הנציגות הודעה לבעלי החנויות בזו הלשון‪:‬‬</w:t>
        <w:br/>
        <w:t>‫"בהתאם להחלטת הנציגות‪...‬הוחלט על החלפת חברת הניהול‪...‬לאחר משא ומתן עם‬</w:t>
        <w:br/>
        <w:t>‫מספר חברות החליטה הנציגות להתקשר עם חברת פ‪.‬נ‪.‬ט"‪.‬‬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.15‬מהודעה זו מובן מה שכתוב בה‪ :‬הנציגות החליטה להחליף את חברת הניהול‪ ,‬ולאחר‬</w:t>
        <w:br/>
        <w:t>‫שהנציגות ניהלה משא ומתן עם מספר חברות‪ ,‬בחרה להתקשר 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.16‬לביסוס טענתה כי מעמדה הוא של "מתחזק"‪ ,‬הפנתה התובעת לסעיף ‪ 3.2‬להסכם‬</w:t>
        <w:br/>
        <w:t>‫הניהול; לפי סעיף זה ייפתה הנציגות את כוחה של התובעת "לקבל לחזקתה ולטיפולה‬</w:t>
        <w:br/>
        <w:t>‫את ניהולו של הרכוש המשותף‪ ;"...‬כמו כן הפנתה התובעת לסעיף ‪ 3.3‬להסכם הניהול‬</w:t>
        <w:br/>
        <w:t>‫ממנו עולה כי "הנציגות קיבלה את הסכמת בעלי הנכסים להתקשרות בהסכם זה‪,‬‬</w:t>
        <w:br/>
        <w:t>‫והוראות ההסכם מחייבות את הנציגות ואת בעלי הנכסים"‪.‬‬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.17‬ייאמר כי סעיפים אלו בהסכם הניהול אינם יכולים לבוא במקום הסכמה פרטנית של‬</w:t>
        <w:br/>
        <w:t>‫בעלי הזכויות ברוב הנקוב בסעיף ‪)71‬ב( לחוק המקרקעין‪ ,‬כפי שדורש החוק‪ .‬ודוק;‬</w:t>
        <w:br/>
        <w:t>‫הנציגות רשאית להתקשר בהסכם עם חברת ניהול‪ ,‬ואולם אם מדובר בהתקשרות‬</w:t>
        <w:br/>
        <w:t>‫שאינה באחת משלוש הדרכים הקבועות בחוק )תקנון‪ ,‬הסכמת בעלי הדירות ברוב‬</w:t>
        <w:br/>
        <w:t>‫מיוחס; הסכמי ניהול פרטניים(‪ ,‬הרי שמדובר בהתקשרות "רגילה"‪ ,‬עם ספק או נותן‬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תיק‪8/566/2024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‫שירותים חיצוני; התקשרות מסוג זה נעשית מכוח סמכותה של הנציגות לפי סעיף ‪69‬‬</w:t>
        <w:br/>
        <w:t>‫לחוק המקרקעין‪ ,‬והיא מחייבת את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.18‬לאחר שהבהרתי לתובעת בדיון כי החלטה על מינוי מתחזק או לחלופין החלטה להחליף‬</w:t>
        <w:br/>
        <w:t>‫מתחזק צריכות להתקבל בהסכמה פרטנית של בעלי הדירות ברוב הקבוע בחוק‪ ,‬ולא‬</w:t>
        <w:br/>
        <w:t>‫בהחלטה של הנציגות‪ ,‬העלתה התובעת נימוק חדש‪ ,‬שהרכב חברי הנציגות עונה על‬</w:t>
        <w:br/>
        <w:t>‫התנאי הנדרש בסעיף ‪)71‬ב( לחוק המקרקעין‪ ,‬בדבר הסכמה של בעלי הדירות שיותר‬</w:t>
        <w:br/>
        <w:t>‫ממחצית 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.19‬לאחר שבחנתי את טענות הצדדים מצאתי שאין לראות בתובעת מתחזק‪ ,‬ולכן איני‬</w:t>
        <w:br/>
        <w:t>‫מוסמכת לדון בתביעה‪ ,‬זאת מהנימוקים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.‬החלטה על מינוי מתחזק לפי סעיף ‪)71‬ב( לחוק המקרקעין צריכה להתקבל בעת‬</w:t>
        <w:br/>
        <w:t>‫התכנסות האספה הכללית‪ ,‬בהתאם לכללים הקבועים בתקנון המצוי לרבות‬</w:t>
        <w:br/>
        <w:t>‫הכלל המחייב לכלול בפרסום ההודעה על מועד כינוסה של האספה הכללית‪,‬‬</w:t>
        <w:br/>
        <w:t>‫פירוט סדר יומה של האספה הכללית )סעיף ‪)9‬א( לתקנון המצוי(; תכליתו של‬</w:t>
        <w:br/>
        <w:t>‫סעיף זה ליידע מראש את בעלי הדירות בנושאים שידונו באספה ושלגביהם‬</w:t>
        <w:br/>
        <w:t>‫אפשר שתיערך הצבעה‪ ,‬ולהותיר בידיו של בעל דירה את הבחירה אם להשתתף‬</w:t>
        <w:br/>
        <w:t>‫באספה או לא‪ .‬ודוק סעיף ‪)9‬ג( לתקנון המצוי מונע אפשרות לדון באספה‬</w:t>
        <w:br/>
        <w:t>‫הכללית בנושא שלא צוין בהודעה‪ ,‬אלא אם כול בעלי הדירות הסכימו שהעניין‬</w:t>
        <w:br/>
        <w:t>‫יעמוד לדיון בה‪ .‬קבלת החלטה על מינוי מתחזק במסגרת האספה הכללית‪,‬‬</w:t>
        <w:br/>
        <w:t>‫נותנת הזדמנות אמיתית לבעלי הדירות להשמיע עמדתם ביחס להחלטה להכניס‬</w:t>
        <w:br/>
        <w:t>‫מתחזק לתוך הבית המשותף‪ ,‬החלטה בעלת השלכות משמעותיות )ראו סעיף ‪20‬‬</w:t>
        <w:br/>
        <w:t>‫להלן(‪.‬‬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הפרוטוקולים שהוגשו על ידי התובעת מעלה כי הפרוטוקול מחודש ינואר‬      ‫ב‪.‬‬</w:t>
        <w:br/>
        <w:t>‫‪ 2023‬הוא פרוטוקול האספה הכללית‪ ,‬שעל סדר יומה היה נושא אחד ויחיד‪:‬‬</w:t>
        <w:br/>
        <w:t>‫בחירת נציגות למתחם החנויות‪ .‬הפרוטוקול מחודש מרץ ‪ 2023‬הוא פרוטוקול‬</w:t>
        <w:br/>
        <w:t>‫התכנסות של הנציגות‪ .‬בזה ובזה אין למצוא אזכור לעניין הנדון לפניי – מינוי‬</w:t>
        <w:br/>
        <w:t>‫או החלפת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ניסיונה של התובעת לגבש רוב מקרב חברי הנציגות שנכחו לכאורה‬        ‫ג‪.‬‬</w:t>
        <w:br/>
        <w:t>‫באותן אספות‪ .‬על הנציגות היה לכנס את האספה הכללית ולהעלות את נושא‬</w:t>
        <w:br/>
        <w:t>‫המתחזק לדיון ולהצבעת בעלי החנויות‪ ,‬אך היא לא עשתה כן‪.‬‬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תיק‪8/566/2024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 הצורך‪ ,‬וביחס לניסיונה של התובעת לגבש בדיעבד רוב מקרב חברי הנציגות‬   ‫ד‪.‬‬</w:t>
        <w:br/>
        <w:t>‫אציין כי לא שוכנעתי בקיומו של רוב כנדרש בחוק‪ .‬אפנה לסתירה בין‬</w:t>
        <w:br/>
        <w:t>‫הפרוטוקול מינואר ‪ ,2023‬שם צוין שקבוצת חנן מור מחזיקים ‪ 52%‬משטח‬</w:t>
        <w:br/>
        <w:t>‫החנויות‪ ,‬בעוד שבפרוטוקול ממרץ ‪ 2023‬עולה שקבוצת מור בעלים של ‪52%‬‬</w:t>
        <w:br/>
        <w:t>‫מהחנויות‪ .‬כפי שידוע גם לתובעת‪" ,‬קבוצת מור" אינה בעלת הזכויות בחנויות‪,‬‬</w:t>
        <w:br/>
        <w:t>‫ולא הוצג לפניי מסמך המעיד על סמכותו של מר פביאן או מישהו אחר להסכים‬</w:t>
        <w:br/>
        <w:t>‫למינוי מתחזק בשם מי מבעלי הזכויות בחנויות‪ ,‬ודאי לא הוכחה סמכותו ביחס‬</w:t>
        <w:br/>
        <w:t>‫לתובעת‪.‬‬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.20‬לפני סיום‪ ,‬ובשל העובדה שעניין סוגיית הסמכות העניינית בקשר למתחזק שבה ועולה‬</w:t>
        <w:br/>
        <w:t>‫חדשות לבקרים בערכאה זו והן בערכאות האחרות‪ ,‬אוסיף כי ההחלטה אם מדובר‬</w:t>
        <w:br/>
        <w:t>‫במתחזק או לא אינה עניין של מה בכך; ולא בכדי נקבעו תנאים נוקשים אשר להחלטה‬</w:t>
        <w:br/>
        <w:t>‫למנות מתחזק או להחליפו‪ .‬על השלכותיה של החלטה זו אפנה לדברים שנאמרו בפסק‬</w:t>
        <w:br/>
        <w:t>‫דין )המפקח על המקרקעין באר שבע( ‪ 58/11‬א‪.‬ד‪.‬מ‪.‬ש אחזקות וניהול בע"מ נ' שמרדן‬</w:t>
        <w:br/>
        <w:t>‫חברה לבנין והשקעות בע"מ )‪) (11.11.2013‬לא פורסם(‪:‬‬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‫"כפי שעולה מהוראות החוק ומדברי ההסבר לו‪ ,‬בחירת מתחזק לבית המשותף‬</w:t>
        <w:br/>
        <w:t>‫אינה עניין של מה בכך‪ ,‬ונקבעו כללים מיוחדים לבחירתו‪ .‬הטעם לכך ברור –‬</w:t>
        <w:br/>
        <w:t>‫קביעת מתחזק לבית משותף‪ ,‬מביאה לכך שגוף שהינו גורם זר לבית המשותף‪ ,‬ינהל‬</w:t>
        <w:br/>
        <w:t>‫אותו וייקבע את סדריו‪ .‬למעשה‪ ,‬לגורם שנבחר כמתחזק‪ ,‬מוענקות סמכויות‬</w:t>
        <w:br/>
        <w:t>‫בסיסיות המשיקות לא מעט לסמכויותיה של הנציגות‪ ,‬ובכך הופך המתחזק לחלק‬</w:t>
        <w:br/>
        <w:t>‫מאושיות הבית המשותף‪ .‬בתוך כך‪ ,‬המתחזק רשאי לנקוט בהליכים משפטיים‬</w:t>
        <w:br/>
        <w:t>‫כנגד בעלי הדירות מכח תפקידו בבית המשותף‪ ,‬וזאת ללא קשר לעילות חוזיות‬</w:t>
        <w:br/>
        <w:t>‫כאלה ואחרות שיש לו כנגד בעל הדירה‪ ,‬ואף אם אין בינו לבין בעל הדירה חוזה‬</w:t>
        <w:br/>
        <w:t>‫כלשהו‪...‬‬</w:t>
        <w:br/>
        <w:t>‫בהינתן זאת‪ ,‬מובן כי בחירתו של גוף כ"מתחזק" שונה לחלוטין מבחירת חברת‬</w:t>
        <w:br/>
        <w:t>‫אחזקה או חברת ניהול‪ ,‬חברת אחזקה נשכרת על ידי הנציגות ליתן שירותים כאלה‬</w:t>
        <w:br/>
        <w:t>‫ואחרים בבית המשותף‪ ,‬אך אין היא חלק מגורמי הבית המשותף‪ .‬מנגד‪ ,‬חברה‬</w:t>
        <w:br/>
        <w:t>‫שהוגדרה כ"מתחזק" הופכת לחלק אינטגראלי מהבית המשותף‪...‬מעמד מיוחד זה‬</w:t>
        <w:br/>
        <w:t>‫שניתן ל"מתחזק"‪ ,‬מצדיק את קביעת ההסדרים המיוחדים שנקבעו למינויו‪"...‬‬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.21‬אני קובעת אפוא כי ההחלטה להתקשר עם התובעת התקבלה על ידי הנציגות‪ ,‬ולא על‬</w:t>
        <w:br/>
        <w:t>‫ידי בעלי הדירות ברוב המיוחס הקבוע בסעיף ‪)71‬ב( לחוק המקרקעין‪ ,‬ומשכך התובעת‬</w:t>
        <w:br/>
        <w:t>‫אינה "מתחזק"‪ ,‬ולכן איני מוסמכת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תיק‪8/566/2024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.22‬מכוח סעיף ‪)79‬א( לחוק בתי המשפט ]נוסח משולב[‪ ,‬תשמ"ד‪ ,1984-‬אני מעבירה את‬</w:t>
        <w:br/>
        <w:t>‫התביעה לנשיאת בתי משפט השלום במחוז חיפה‪ ,‬לצורך ניתובה לשופט‪.‬‬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.23‬בהתאם להנחיית הממונה על המרשם וראש הרשות לרישום והסדר זכויות מקרקעין‬</w:t>
        <w:br/>
        <w:t>‫במשרד המשפטים שכותרתה "הוראת ביצוע בעניין תשלום אגרה בתביעה שהועברה‬</w:t>
        <w:br/>
        <w:t>‫מבית משפט ובתביעה שהועברה לבית משפט" ‪ -‬אני מורה כי עם הצגת אישור תשלום‬</w:t>
        <w:br/>
        <w:t>‫אגרת התביעה בבית המשפט המוסמך‪ ,‬תשיב מזכירות לשכתי לתובעת את האגרה‬</w:t>
        <w:br/>
        <w:t>‫ששולמה בהליך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.24‬התובעת תשלם לנתבעת את הוצאותיה בסך ‪ .₪ 1,000‬הסכום ישולם בתוך ‪ 30‬יום שאם‬</w:t>
        <w:br/>
        <w:t>‫לא כן יישא הסכום הפרשי הצמדה וריבית כחוק מהיום 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החלטתי לצדדים‪ ,‬ותבצע העברה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,‬ח' בניסן תשפ"ה‪ 06,‬באפריל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08/566/2024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