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8/652/2024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2025-03-17 · חיפה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תיק‪8/652/2024 :‬‬                                     ‫המפקחת על רישום מקרקעין‬</w:t>
        <w:br/>
        <w:t>‫מס' בקשה‪8/68/2025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מרח' נץ ‪ 1-3‬בקריית אתא‬                           ‫התובעת‪:‬‬</w:t>
        <w:br/>
        <w:t>‫באמצעות חברת הניהול‪ :‬נויה ניהול ואחזקת מבנים ע‪.‬מ‬</w:t>
        <w:br/>
        <w:t>‫‪558504221‬‬</w:t>
        <w:br/>
        <w:t>‫באמצעות ב"כ עו"ד רטר 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‫לאטי ייזום ובניה בע"מ‬                     ‫הנתבעת‪:‬‬</w:t>
        <w:br/>
        <w:t>‫באמצעות ב"כ עו"ד סובול בועז‬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‫החלטתי למחוק את התביעה על הסף בשל פגמים שנפלו בכתב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.1‬במרכז ההליך בית ברחוב נץ ‪ 3-1‬קריית אתא‪ ,‬הידוע כגוש ‪ 12800‬חלקה ‪ .34‬הבית אינו‬</w:t>
        <w:br/>
        <w:t>‫רשום כבית משותף‪ ,‬אך אין חולק שהוא ראוי להירשם ככזה )להלן – הבית המשותף(‪.‬‬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.2‬התביעה מתבססת על הסכם בין נציגות הבית המשותף לבין הגוף שתחזק וניהל את‬</w:t>
        <w:br/>
        <w:t>‫הרכוש המשותף בין השנים ‪ .2024-2023‬נטען כי לנתבעת‪ ,‬החברה שהקימה את הבית‬</w:t>
        <w:br/>
        <w:t>‫המשותף ומי שמכרה את הדירות לרוכשים‪ ,‬חוב בסך ‪ ₪ 2,544‬בגין אי תשלום דמי ניהול‬</w:t>
        <w:br/>
        <w:t>‫עבור שתי דירות לתקופה שבה הדירות טרם נמכרו או טרם נמסרו לרוכשים‪.‬‬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.3‬לאחר הגשת כתב התביעה וטרם הוגש כתב הגנה‪ ,‬הגישה הנתבעת בקשה לסילוק‬</w:t>
        <w:br/>
        <w:t>‫התביעה על הסף‪ ,‬בטענה להעדר יריבות 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.4‬בהחלטה מיום ‪ 02.02.25‬הוריתי לתובעת להבהיר מי התובעת בהליך בשים לב לאי‬</w:t>
        <w:br/>
        <w:t>‫התאמה בין כותרת התביעה ‪ -‬שם מופיעה נציגות הבית המשותף כתובעת‪ ,‬לבין כתב‬</w:t>
        <w:br/>
        <w:t>‫התביעה גופו‪ ,‬המגדיר את התובעת "שותפות רשומה העוסקת בתחום ניהול ואחזקה של‬</w:t>
        <w:br/>
        <w:t>‫בתים משותפים"‪.‬‬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תיק‪8/652/2024 :‬‬                                    ‫המפקחת על רישום מקרקעין‬</w:t>
        <w:br/>
        <w:t>‫מס' בקשה‪8/68/2025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.5‬באותה החלטה‪ ,‬התבקשה התובעת להגיש העתק של פסקי הדין שאוזכרו וצוטטו בסעיף‬</w:t>
        <w:br/>
        <w:t>‫‪ 21‬לכתב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.6‬בתגובה שהוגשה לתיק ביום ‪ 09.02.25‬נטען שהתובעת היא "נויה ניהול ואחזקת‬</w:t>
        <w:br/>
        <w:t>‫מבנים"‪ ,‬וכי התביעה הוגשה בהסכמה של נציגות הבית המשותף‪ .‬בעניין הפסיקה‬</w:t>
        <w:br/>
        <w:t>‫שאוזכרה‪ ,‬התייחסה התובעת לפסק דין אחד מבין שלושה שאוזכרו בתביעתה‪ ,‬לפיכך‬</w:t>
        <w:br/>
        <w:t>‫הוריתי שנית על הגשת פסקי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.7‬בעקבות החלטה זו הודיעה התובעת כי לא עלה בידיה לאתר את פסקי הדין‪ .‬התובעת‬</w:t>
        <w:br/>
        <w:t>‫טענה שהסתמכה על מקורות מידע משניים‪ ,‬וביקשה להמשיך בניהול ההליך תוך‬</w:t>
        <w:br/>
        <w:t>‫התעלמות מהפסיקה האמורה או לחלופין להתיר לה להגיש תביעה מתוקנת‪ ,‬שתבוסס‬</w:t>
        <w:br/>
        <w:t>‫על אסמכתאות מאומתות; בהזדמנות זו גם תיבחן את טענת הנתבעת להעדר יריבות‪.‬‬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לא הוגשה על ידי הנציגות‬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.8‬כאמור‪ ,‬בכותרת כתב התביעה צוין שהתובעת היא נציגות הבית המשותף‪ ,‬בעוד שבגוף‬</w:t>
        <w:br/>
        <w:t>‫כתב התביעה נטען שהתובעת היא "שותפות רשומה העוסקת בתחום ניהול ואחזקה של‬</w:t>
        <w:br/>
        <w:t>‫בתים משותפים"‪ .‬גם ייפוי הכוח שהוגש לתיק לא ניתן על ידי הנציגות אלא על ידי אדם‬</w:t>
        <w:br/>
        <w:t>‫בשם דוד הרוש ‪ -‬לא צוין מספר תעודת זהות‪ ,‬אלא מספר זיהוי אחר‪ ,‬לכאורה של "נויה‬</w:t>
        <w:br/>
        <w:t>‫ניהול ואחזקות מבנים"‪ .‬בתחתית המסמך הוטבעה חותמת של גוף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.9‬בתגובה מיום ‪ 09.02.25‬הובהר שהנציגות אינה התובעת בהליך כי אם "נויה ניהול‬</w:t>
        <w:br/>
        <w:t>‫ואחזקות מבנים ע‪.‬מ ‪."558504221‬‬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.10‬אין לפניי הסבר מדוע צוינה נציגות הבית המשותף כתובעת בהליך מקום בו התביעה‬</w:t>
        <w:br/>
        <w:t>‫הוגשה על ידי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.11‬לפי תקנה ‪ (2)10‬לתקנות סדר הדין האזרחי‪ ,‬התשע"ט‪) 2018-‬להלן – התקנות(‪ ,‬כתב‬</w:t>
        <w:br/>
        <w:t>‫תביעה צריך לכלול "שם התובע ומספר זהותו"‪ .‬כתב התביעה בנוסח שהוגש‪ ,‬אינו מקיים‬</w:t>
        <w:br/>
        <w:t>‫אחר דרישה זו‪ ,‬ונדרש לתקנו‪ .‬ודוק; אין מדובר בעניין טכני‪ .‬לזהות הצדדים משמעות‬</w:t>
        <w:br/>
        <w:t>‫מכריעה בקשר לסמכות העניינית של ערכאה זו לדון בתביעה כפי שיבואר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צוינו בכתב התביעה עובדות לביסוס הסמכות העניינית‬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תיק‪8/652/2024 :‬‬                                    ‫המפקחת על רישום מקרקעין‬</w:t>
        <w:br/>
        <w:t>‫מס' בקשה‪8/68/2025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.12‬כחריג לכלל שקובע כי בהליכים אזרחיים הסמכות העניינית נקבעת לפי הסעד המבוקש‬</w:t>
        <w:br/>
        <w:t>‫בכתב התביעה ]ע"א ‪ 27/77‬טובי נ' רפאלי‪ ,‬פ"ד לא)‪ ;561 (3‬רע"א ‪ 6500/19‬ד"ר שרון‬</w:t>
        <w:br/>
        <w:t>‫גבריאל נ' אשד )נבו ‪ ,[(7.5.2020‬ישנם מקרים שבהם שאלת הסמכות העניינית תוכרע‬</w:t>
        <w:br/>
        <w:t>‫לפי מהות הסכסוך או מהות העילה )אלו אינם שונים זה מזה באופן מהותי – ראו‪ :‬ע"א‬</w:t>
        <w:br/>
        <w:t>‫‪ 2846/03‬אלדרמן נ' ארליך )נבו ‪ .[(29.11.2004‬כך למשל לעניין סמכותו של בית המשפט‬</w:t>
        <w:br/>
        <w:t>‫לענייני משפחה )רע"א ‪ 6558/99‬חבס נ' חבס‪ ,‬פ"ד נד)‪ (337 (4‬ולעניין סמכותו של בית‬</w:t>
        <w:br/>
        <w:t>‫הדין לעבודה )רע"א ‪ 2407/14‬רוחם נ' אג'נס פרנס פרס בע"מ )נבו ‪.(14.10.2015‬‬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.13‬כך גם לעניין סמכותו של המפקח על רישום מקרקעין‪ .‬סעיף ‪ 72‬לחוק המקרקעין הוא‬</w:t>
        <w:br/>
        <w:t>‫המגדיר את סמכויותיו השיפוטיות של המפקח על רישום מקרקעין להכריע בסכסוכים‪.‬‬</w:t>
        <w:br/>
        <w:t>‫סעיף ‪ 73‬לחוק המקרקעין משלים את סעיף ‪ ,72‬ומגדיר את רשימת הזכאים להיות צד‬</w:t>
        <w:br/>
        <w:t>‫להליך בפני המפקח‪ .‬בכלל אלו בא "מתחזק"‪.‬‬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.14‬סמכותו של המפקח נקבעת בהתקיים שני תנאים מצטברים‪ ,‬שבחינתם תיעשה במבחן‬</w:t>
        <w:br/>
        <w:t>‫דו שלבי‪ ,‬כפי שנקבע ברע"א ‪ 6394/15‬נציגות הבית המשותף קניון לב כרמיאל נ' חנית‬</w:t>
        <w:br/>
        <w:t>‫ניהול קניון כרמיאל בע"מ )נבו ‪ .(17.3.2016‬בשלב הראשון‪ ,‬על המפקח לבחון האם‬</w:t>
        <w:br/>
        <w:t>‫הצדדים להליך הם אלה שהמפקח מוסמך לדון בעניינם )מבחן זהות הצדדים(; בשלב‬</w:t>
        <w:br/>
        <w:t>‫השני‪ ,‬על המפקח לבחון האם מדובר בעילת תביעה מכוח התקנון או מכוח אחת‬</w:t>
        <w:br/>
        <w:t>‫מהוראות החוק המנויות בסעיף ‪ 72‬לחוק המקרקעין )מבחן מהות הסכסוך(‪.‬‬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.15‬ביישום הדברים על ענייננו ולאחר שהובהר שהתובעת אינה נציגת הבית המשותף אלא‬</w:t>
        <w:br/>
        <w:t>‫גוף חיצוני שסיפק שירותי תחזוקה וניהול לבית המשותף – נדרש בירור מקדמי בשאלה‪,‬‬</w:t>
        <w:br/>
        <w:t>‫האם מעמדו של אותו גוף הוא של "מתחזק" כמשמעו בסעיף ‪)71‬ב( לחוק המקרקעין;‬</w:t>
        <w:br/>
        <w:t>‫אם כן‪ ,‬יש להמשיך ולבחון‪ ,‬האם הסכסוך הוא לפי התקנון או לפי סעיפי החוק המנויים‬</w:t>
        <w:br/>
        <w:t>‫בסעיף ‪ 72‬לחוק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.16‬מינוי מתחזק יכול להיעשות באחת משלוש דרכים‪ :‬הוראה בתקנון )סעיף ‪)71‬ב( לחוק‬</w:t>
        <w:br/>
        <w:t>‫המקרקעין(; החלטה של בעלי הדירות ששני שלישים של הרכוש המשותף צמודים‬</w:t>
        <w:br/>
        <w:t>‫לדירותיהם )סעיף ‪)71‬ב( לחוק המקרקעין(; הוראה בחוזי ניהול פרטניים שנחתמו‬</w:t>
        <w:br/>
        <w:t>‫כחלק מהסכמי מכר דירות )סעיף ‪6‬א לחוק המכר )דירות(‪ ,‬התשל"ג‪] (1973-‬ראו‪ :‬רע"א‬</w:t>
        <w:br/>
        <w:t>‫‪ 6394/15‬שאוזכר לעיל(‪ .‬להשלמת התמונה יוסף כי התקשרות של נציגות עם חברת ניהול‬</w:t>
        <w:br/>
        <w:t>‫שאינה "מתחזק"‪ ,‬היא התקשרות ככל התקשרות חוזית של הנציגות עם ספקים וקבלני‬</w:t>
        <w:br/>
        <w:t>‫שירותים כגון‪ :‬חברת ניקיון‪ ,‬חברת מעליות וכו'; מכוח הסמכתה של הנציגות בסעיף ‪69‬‬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תיק‪8/652/2024 :‬‬                                       ‫המפקחת על רישום מקרקעין‬</w:t>
        <w:br/>
        <w:t>‫מס' בקשה‪8/68/2025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‫לחוק המקרקעין‪ .‬חברת ניהול שאינה "מתחזק" כמשמעו בחוק המקרקעין‪ ,‬לא יכולה‬</w:t>
        <w:br/>
        <w:t>‫להיות צד להליך המתנהל בפני המפקח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.17‬כידוע‪ ,‬הסמכות העניינית נגזרת מעיקרון החוקיות‪ ,‬ויש לבררה בשלב מוקדם של ההליך‬</w:t>
        <w:br/>
        <w:t>‫"לפני שבית המשפט "צולל" לבחינתו‪ ,‬ובפרט לפני שניתנת הכרעה לגופו של עניין"‬</w:t>
        <w:br/>
        <w:t>‫]רע"א ‪ 35964-01-25‬פלוני נ' פלוני )נבו ‪ ;,[(10.03.2025‬בשל חשיבותה‪ ,‬על בית המשפט‬</w:t>
        <w:br/>
        <w:t>‫לעורר מיוזמתו את עניין הסמכות העניינית )ראו‪ :‬בג"צ ‪ 6103/93‬לוי נ' בית הדין הרבני‬</w:t>
        <w:br/>
        <w:t>‫הגדול בירושלים‪ ,‬פ"ד מח)‪.(616 ,591 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.18‬כדי שאפשר יהיה לבחון את התאמת התביעה לערכאה שאליה הוגשה‪ ,‬התקנות‬</w:t>
        <w:br/>
        <w:t>‫מחייבות תובע לפרט בכתב התביעה בין היתר‪ ,‬את העובדות המקנות סמכות לבית‬</w:t>
        <w:br/>
        <w:t>‫המשפט שאליו הוגשה התביעה )תקנה ‪ (4)11‬לתקנות(‪.‬‬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.19‬בסעיף ‪ 12‬לכתב התביעה טענה התובעת כך‪" :‬למפקח‪/‬ת על רישום מקרקעין בלשכת‬</w:t>
        <w:br/>
        <w:t>‫נצרת הסמכות המקומית והעניינית לדון בתובענה זו"‪ .‬בציון דברים אלו‪ ,‬לא עמדה‬</w:t>
        <w:br/>
        <w:t>‫התובעת ולו ברף המינימלי הנדרש‪.‬‬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.20‬אציין כי מעובדות כתב התביעה עולה לכאורה שהסכם ההתקשרות עליו מבוססת‬</w:t>
        <w:br/>
        <w:t>‫התביעה נחתם מול הנציגות‪ ,‬ולא באחת מן הדרכים המוכרות בחוק )ראו סעיף ‪ 16‬לעיל(‪.‬‬</w:t>
        <w:br/>
        <w:t>‫עולה ספק בדבר היות הגוף עמו התקשרה הנציגות "מתחזק" כמשמעו בחוק‪ ,‬וכפועל‬</w:t>
        <w:br/>
        <w:t>‫יוצא‪ ,‬לגבי התאמת התביעה להתברר בערכאה זו ]ראו‪ :‬רע"א ‪ 6394/15‬שאוזכר לעיל;‬</w:t>
        <w:br/>
        <w:t>‫כן ראו‪) :‬המפקח על המקרקעין נצרת( ‪ 163/25‬השתתפויות בנכסים בישראל בע"מ נ'‬</w:t>
        <w:br/>
        <w:t>‫ניהול היצירה ‪ 13‬יקנעם בע"מ )נבו ‪.[(06.03.25‬‬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.21‬לסיכום חלק זה יש לקבוע שכתב התביעה נוסח באופן חסר‪ ,‬שמונע בין היתר אפשרות‬</w:t>
        <w:br/>
        <w:t>‫לבחון את התאמת התביעה להתברר בערכאה זו‪ .‬לאמור יש להוסיף כי התובעת עצמה‬</w:t>
        <w:br/>
        <w:t>‫סבורה שיש מקום "לבחון לעומק את טענות הנתבעת בדבר העדר יריבות" )תגובת‬</w:t>
        <w:br/>
        <w:t>‫התובעת מיום ‪ 05.03.25‬בסעיף ‪.(4‬‬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‫הסתמכות על פסקי דין שאינם קיימים‬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תיק‪8/652/2024 :‬‬                                   ‫המפקחת על רישום מקרקעין‬</w:t>
        <w:br/>
        <w:t>‫מס' בקשה‪8/68/2025 :‬‬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.22‬לביסוס עילת התביעה‪ ,‬אזכרה וציטטה התובעת שלושה פסקי דין‪ ,‬אחד מהם לכאורה‬</w:t>
        <w:br/>
        <w:t>‫של בית משפט עליון‪ .‬משלא מצאתי את פסקי הדין במאגרים המשפטיים‪ ,‬הוריתי‬</w:t>
        <w:br/>
        <w:t>‫לתובעת ביום ‪ 02.02.25‬להגיש העתק של פסקי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.23‬בתגובה שהוגשה לתיק ביום ‪ 09.02.25‬התייחסה התובעת לאחד מפסקי הדין וטענה‬</w:t>
        <w:br/>
        <w:t>‫שפסק הדין נלקח מאתר בשם "מידע משפטי לאזרח"‪ ,‬תוך ציון הקישור לאתר זה‪ .‬מעבר‬</w:t>
        <w:br/>
        <w:t>‫לכך טענה התובעת ש"פסה"ד טרם אותר ע"י הח"מ בין היתר בשל מגבלת החיפוש‬</w:t>
        <w:br/>
        <w:t>‫של פסקי דין שהועלו לפני שנת ‪ 2021‬אך הדברים ידועים ובאים לידי ביטוי בפסיקות‬</w:t>
        <w:br/>
        <w:t>‫אחרות כגון בתיק ‪...6/259/2018‬רצ"ב פסה"ד"‪ .‬בתגובתה לא התייחסה התובעת לשני‬</w:t>
        <w:br/>
        <w:t>‫פסקי דין אחרים שאוזכרו וצוטטו בתביעתה‪.‬‬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.24‬בהחלטה מיום ‪ 25.02.25‬התבקשה התובעת שנית‪ ,‬להגיש את פסקי הדין‪ .‬בעקבות‬</w:t>
        <w:br/>
        <w:t>‫החלטה הזו הודיעה התובעת כי לאחר עיון מחודש ומקיף במקורות שאוזכרו בתביעה‪,‬‬</w:t>
        <w:br/>
        <w:t>‫לא עלה בידה לאתרם‪ .‬התובעת הסבירה כי אזכור פסקי הדין נעשה בתום לב‪ ,‬בהסתמך‬</w:t>
        <w:br/>
        <w:t>‫על "מקורות מידע משניים"‪ .‬התובעת לא פירטה מהם אותם מקורות‪ ,‬אך טענה‬</w:t>
        <w:br/>
        <w:t>‫שבדיעבד‪ ,‬היה עליה לבצע אימות מקיף יותר של המקורות טרם הגשת כתב התביעה‪.‬‬</w:t>
        <w:br/>
        <w:t>‫בנסיבות העניין ביקשה התובעת לאפשר את המשך ניהול ההליך תוך התעלמות מפסקי‬</w:t>
        <w:br/>
        <w:t>‫הדין שאוזכרו בכתב התביעה או לחלופין להתיר לה להגיש כתב תביעה מתוקן‪ ,‬המבוסס‬</w:t>
        <w:br/>
        <w:t>‫על אסמכתאות מאומתות‪.‬‬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.25‬על התופעה המתפשטת של הגשת כתבי טענות הכוללים אסמכתאות משפטיות שאינן‬</w:t>
        <w:br/>
        <w:t>‫קיימות‪ ,‬ועל החומרה שבה יש להשקיף על התנהלות זו אפנה לשני פסקי דין שניתנו‬</w:t>
        <w:br/>
        <w:t>‫לאחרונה על ידי בית משפט העליון‪ :‬בגץ ‪ 38379-12-24‬פלונית נ' בית הדין השרעי‬</w:t>
        <w:br/>
        <w:t>‫לערעורים )נבו ‪;(23.02.25‬בגץ ‪ 23602-01-25‬העמותה לקידום זכויות הכלבים נ' שר‬</w:t>
        <w:br/>
        <w:t>‫החקלאות )נבו ‪.(28.02.25‬‬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.26‬בבג"ץ ‪ 38379-12-24‬שאוזכר‪ ,‬התייחס בית המשפט לכלים המשפטיים העומדים לרשות‬</w:t>
        <w:br/>
        <w:t>‫בית משפט‪ ,‬מקום שמונח לפניו כתב טענות מטעה‪ .‬בנסיבות שבהן מדובר היה במקרה‬</w:t>
        <w:br/>
        <w:t>‫ראשון שמובא לפתחו של בית המשפט העליון‪ ,‬נמנע בית המשפט מלעשות שימוש בכלים‬</w:t>
        <w:br/>
        <w:t>‫אלו‪ .‬לצד זאת הבהיר‪" :‬מן הראוי כי במקרים עתידיים דומים‪ ,‬ובתנאים ההולמים‬</w:t>
        <w:br/>
        <w:t>‫זאת‪ ,‬יעשו בתי משפט שימוש בסמכויות הנתונות להם בכדי לשמור על טוהר ההליך‬</w:t>
        <w:br/>
        <w:t>‫המשפטי ותקינותו‪ .‬אין זו זכות אלא חובה" )הדגשה שלי – עמ"ב(‪.‬‬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תיק‪8/652/2024 :‬‬                                     ‫המפקחת על רישום מקרקעין‬</w:t>
        <w:br/>
        <w:t>‫מס' בקשה‪8/68/2025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.27‬בהתאם לכך ובשל הטעמים הנוספים שפורטו לעיל‪ ,‬מצאתי שיש לסלק את התביעה על‬</w:t>
        <w:br/>
        <w:t>‫הסף‪.‬‬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.28‬אני מורה על מחיקת התביעה‪ .‬לנוכח התוצאה שאליה הגעתי‪ ,‬לא נדרשתי לבקשת‬</w:t>
        <w:br/>
        <w:t>‫הנתבעת לסילוק התביעה‪ ,‬במרכזה טענה להעדר יריבות‪ .‬לאחר שנתתי דעתי בין היתר‬</w:t>
        <w:br/>
        <w:t>‫לשלב שבו סולקה התביעה‪ ,‬לעובדה שטרם הוגש כתב הגנה מטעם הנתבעת‪ ,‬אך הוגשה‬</w:t>
        <w:br/>
        <w:t>‫בקשה לסלק את התביעה‪ ,‬מצאתי לפסוק הוצאות בסך ‪ ₪ 1,000‬לטובת הנתבעת‪ .‬הואיל‬</w:t>
        <w:br/>
        <w:t>‫וכאמור התובעת אינה נציגות הבית המשותף‪ ,‬אני מורה כי הסכום ישולם לנתבעת בתוך‬</w:t>
        <w:br/>
        <w:t>‫‪ 30‬יום על ידי נויה ניהול ואחזקת מבנים‪ .‬אם לא ישולם הסכום במועד‪ ,‬יישא הפרשי‬</w:t>
        <w:br/>
        <w:t>‫הצמדה וריבית מהיום ועד לתשלום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תשלח את פסק הדין לצדדים ותסגור את התיקים‪.‬‬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,‬י"ז באדר תשפ"ה‪ 17 ,‬במרץ ‪ ,2025‬בהעדר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8/652/2024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