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9/21/2025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2025-02-20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תיק‪9/21/2025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‫יפרח יהונתן‬          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‫נציגות הבית המשותף ברחוב חטיבת כפיר ‪ 5‬עפולה‬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זו עוסקת בפגמים חוזרים שנפלו בכתבי טענות המוגשים על ידי התובע‪ ,‬למרות‬</w:t>
        <w:br/>
        <w:t>‫התראות והזדמנויות חוזרות שניתנו בעבר‪ ,‬לרבות בהליכים אחרים שנמחקו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‫מונח לפניי כתב תביעה מתוקן שהתובע הגיש בהתאם להחלטתי‪ ,‬לאחר שמצאתי שכתב‬</w:t>
        <w:br/>
        <w:t>‫התביעה המקורי שהוגש חורג באופן בולט וקיצוני מכללי סדר הדין‪ .‬שקלתי למחוק את כתב‬</w:t>
        <w:br/>
        <w:t>‫התביעה המתוקן‪ ,‬החלטתי להימנע מכך ולתת לתובע הזדמנות נוספת לתיקון התנהלותו‬</w:t>
        <w:br/>
        <w:t>‫הדיונית‪.‬‬</w:t>
        <w:br/>
        <w:t>‫בהליך דנן והן בהליכים הקודמים התובע מיוצג על ידי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.1‬אחת מן המטרות העיקריות של תקנות סדר הדין‪ ,‬התשע"ט‪) 2018-‬להלן – התקנות( היא‬</w:t>
        <w:br/>
        <w:t>‫להגשים את העקרונות החוקתיים העומדים ביסודו של הליך שיפוטי ראוי והוגן‪ ,‬זה‬</w:t>
        <w:br/>
        <w:t>‫מתקיים בין היתר על ידי הכרעה בתוך זמן סביר ובאופן יעיל )ראו‪ :‬תקנות ‪ 2-1‬לתקנות(‪.‬‬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.2‬תקנה ‪)3‬ב( לתקנות קובעת את חובתם של בעלי הדין ובאי כוחם לסייע לבית המשפט‬</w:t>
        <w:br/>
        <w:t>‫בקיום המוטל עליו לפי התקנות‪ ,‬וכן לנהוג בתום לב ובהגינות דיונית תוך שהם מסייעים‬</w:t>
        <w:br/>
        <w:t>‫במימוש התכלית הדיונית‪ ,‬ובכלל זה העמדת הפלוגתות האמיתיות שבמחלוקת בין בעלי‬</w:t>
        <w:br/>
        <w:t>‫הדין‪ ,‬מיקודן‪ ,‬בירורן והכרעה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.3‬התקנות בגרסתן החדשה‪ ,‬משקפות דרישה מהצדדים להקפדה גבוהה יותר בדרישות‬</w:t>
        <w:br/>
        <w:t>‫סדר הדין ]רע"א ‪ 3510/21‬נצר נ' קונפינו )נבו ‪ ,[(25.08.21‬ובכלל זה הקפדה על ניסוח‬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תיק‪9/21/2025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הטענות‪ ,‬ומניעת בזבוז זמן שיפוטי יקר ]ע"א ‪ 5400/18‬מיר נ' עו"ד יעקב מירון )נבו‬</w:t>
        <w:br/>
        <w:t>‫‪.[(28.1.2019‬‬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.4‬התקנות קובעות הוראות טכניות בדבר צורת מסמך ונספחיו ומבחינת מבנהו‪ .‬זאת‬</w:t>
        <w:br/>
        <w:t>‫בהתאם ל"הוראת מנהל בתי המשפט בדבר צורת מסמך ומבנהו לפי תקנות סדר הדין‬</w:t>
        <w:br/>
        <w:t>‫האזרחי‪ ,‬התשע"ט‪ "2018-‬שהותקנה מכוח תקנה ‪ 31‬לתקנות )להלן – ההודעה(‪.‬‬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.5‬בהחלטה מיום ‪ 06.02.25‬הוריתי לתובע להגיש כתב תביעה מתוקן ערוך בהתאם‬</w:t>
        <w:br/>
        <w:t>‫לתקנות‪ .‬כאמור‪ ,‬אין זו הפעם הראשונה‪ ,‬שבה אני נדרשת ליתן החלטות בקשר עם כתבי‬</w:t>
        <w:br/>
        <w:t>‫טענות שמוגשים בשם התובע )ראו‪ :‬החלטה מיום ‪ 11.08.24‬בתיק ‪ ;9/109/24‬ופסק דין‬</w:t>
        <w:br/>
        <w:t>‫מיום ‪ 20.01.25‬בתיק ‪.(9/176/24‬‬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החלטתי‪ ,‬הגיש התובע כתב תביעה מתוקן‪ .‬כתב התביעה המתוקן מונח לפניי‪,‬‬</w:t>
        <w:br/>
        <w:t>‫ועיון בו מגלה כי התובע לא פעל בהתאם להחלטתי; אופן עריכתו‪ ,‬מבנהו וצורתו של‬</w:t>
        <w:br/>
        <w:t>‫כתב התביעה רחוקים מהכללים הקבועים בתקנות‪ ,‬מרחק מזרח ממערב‪.‬‬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.7‬בשל הפגמים החוזרים בכתבי טענותיו של התובע ראיתי לפרט מקצת מהכללים‬</w:t>
        <w:br/>
        <w:t>‫הקבועים בתקנות‪ .‬יובהר כי לא בכל פעם שבעל דין חורג מהוראות התקנות‪ ,‬הוא נדרש‬</w:t>
        <w:br/>
        <w:t>‫לתקן כתב טענותיו‪ .‬במקרה דנן מדובר בחריגה משמעותית ובוטה מהכללים‪ ,‬שמקשה‬</w:t>
        <w:br/>
        <w:t>‫על מיקוד טענות התובע ועל הבנת הסעדים המבוקשים‪ ,‬ועלולה לסרבל ולהאריך את‬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כלליות‬</w:t>
        <w:br/>
        <w:t>‫‪ .8‬להלן הנחיות והערות שמצאתי לתת לתובע‪ ,‬שרלבנטיות לציון‪ ,‬לנוכח הכשלים שנפלו‬</w:t>
        <w:br/>
        <w:t>‫בכתב התביעה המתוקן שהגיש‪:‬‬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.‬מסמך יהיה כתוב בגופן "‪ "DAVID‬או ‪ "CALIBARI‬בגודל ‪ 12‬בלבד; המרווח בין‬</w:t>
        <w:br/>
        <w:t>‫השורות יהיה של שורה וחצי והמרווח בין האותיות יהיה מרווח רגיל; על אף‬</w:t>
        <w:br/>
        <w:t>‫האמור‪ ,‬כותרות המובאות במסמך יכול שיהיו בגופנים האמורים בגודל ‪ 14‬עם או‬</w:t>
        <w:br/>
        <w:t>‫בלי הבלטה בצבע שחור‪ .‬ויודגש שוב‪ :‬כותרות המובאות במסמך‪.‬‬</w:t>
        <w:br/>
        <w:t>‫ב‪ .‬כל עמודי המסמך לרבות הנספחים ימוספרו בספרות ברצף‪.‬‬</w:t>
        <w:br/>
        <w:t>‫ג‪ .‬המסמך צריך להסתיים בחתימת שמו של התובע או של המייצג‪.‬‬</w:t>
        <w:br/>
        <w:t>‫ד‪ .‬אין לציין פסקאות או סעיפים באותיות באנגלית‪.‬‬</w:t>
        <w:br/>
        <w:t>‫ה‪ .‬אין לציין פסקאות או סעיפים בטאבים) (‬</w:t>
        <w:br/>
        <w:t>‫ו‪ .‬יש לשמור על מספור רצוף מתחילת כתב התביעה ועד לסופו‪.‬‬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תיק‪9/21/2025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שעל פיו יש לערוך את כתב התביעה‬</w:t>
        <w:br/>
        <w:t>‫‪ .9‬כתב תביעה צריך לכלול שלושה חלקים )ראה תקנה ‪)9‬ג( לתקנות(‪ ,‬לפי הסדר המפורט‬</w:t>
        <w:br/>
        <w:t>‫להלן‪:‬‬</w:t>
        <w:br/>
        <w:t>‫החלק הראשון – כותרת‬</w:t>
        <w:br/>
        <w:t>‫החלק השני ‪ -‬תמצית הטענות‬</w:t>
        <w:br/>
        <w:t>‫החלק השלישי ‪ -‬פירוט הטענות‬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לגבי החלק הראשון – כותרת‬</w:t>
        <w:br/>
        <w:t>‫‪ .10‬התובע יעיין בתקנה ‪ 10‬לתקנות‪ .‬החלק הראשון )הכותרת( יכלול אך ורק את הפרטים‬</w:t>
        <w:br/>
        <w:t>‫שמפורטים בתקנה ‪ 10‬לתקנות‪ ,‬ולפי הסדר המפורט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.11‬יוער אגב‪ ,‬שאין לציין בכותרת את שם עורך הדין שייצג את הנתבעת בהליך אחר‪ .‬שם‬</w:t>
        <w:br/>
        <w:t>‫עורך הדין ויתר פרטיו יצוינו רק אם ידוע שהוא המייצג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לציין בראש העמוד הראשון של כתב התביעה "לכבוד‪ :‬לשכת המפקח‪/‬ת על רישום‬</w:t>
        <w:br/>
        <w:t>‫מקרקעין‪."...‬‬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.13‬בכותרת כתב הטענות יש לציין באופן כללי‪" :‬כתב תביעה"; אין להרחיב מעבר לכך‪.‬‬</w:t>
        <w:br/>
        <w:t>‫בהתאם לכך יש להשמיט את השורה "כתב תביעה משולב צו עשה בהול ודחוף עקב‬</w:t>
        <w:br/>
        <w:t>‫סגירה מרובה של תיקים מעל חצי שנה סעד מבוקש‪":‬‬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לגבי החלק השני – תמצית הטענות‬</w:t>
        <w:br/>
        <w:t>‫‪ .14‬לפי התקנות‪ ,‬חלק זה לא יעלה על שני עמודים‪ ,‬והוא יכלול ארבע כותרות בלבד‪:‬‬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תמציתי של בעלי הדין;‬      ‫)‪(1‬‬</w:t>
        <w:br/>
        <w:t>‫הסעד המבוקש באופן תמציתי;‬        ‫)‪(2‬‬</w:t>
        <w:br/>
        <w:t>‫תמצית העובדות הנחוצות לביסוסה של עילת התביעה ומתי נולדה;‬       ‫)‪(3‬‬</w:t>
        <w:br/>
        <w:t>‫העובדות המקנות סמכות לבית המשפט‪.‬‬        ‫)‪(4‬‬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.15‬בכול אחת מארבע הכותרות יפרט התובע את העניינים הנוגעים אך ורק לכותרת‪ .‬למשל‪,‬‬</w:t>
        <w:br/>
        <w:t>‫תחת הכותרת "הסעד המבוקש באופן תמציתי" ירכז התובע את הסעדים שהוא מבקש‪.‬‬</w:t>
        <w:br/>
        <w:t>‫ויודגש‪ ,‬אין לשזור לאורכו של כתב התביעה סעדים‪ ,‬כפי שעשה התובע‪ ,‬אלא לרכזם תחת‬</w:t>
        <w:br/>
        <w:t>‫הכותרת "הסעד המבוקש באופן תמציתי"‪.‬‬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תיק‪9/21/2025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לגבי החלק השלישי – תמצית הטענות‬</w:t>
        <w:br/>
        <w:t>‫‪ .16‬חלק זה לא יעלה על תשעה עמודים‪ .‬בחלק זה יש לפרט באופן בהיר וענייני את העובדות‬</w:t>
        <w:br/>
        <w:t>‫המשמשות יסוד לכתב הטענות וכל מידע שתכליתו לסייע בהבהרת המחלוקת ובמיקוד‬</w:t>
        <w:br/>
        <w:t>‫הפלוגתות שבין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.17‬בסוף החלק השלישי יש לציין מי המגיש של כתב התביעה ולחתום‪ ,‬כדי שאפשר לדעת‬</w:t>
        <w:br/>
        <w:t>‫שהמסמך הסתיים‪.‬‬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לגבי הנספחים‬</w:t>
        <w:br/>
        <w:t>‫‪ .18‬כתב תביעה שמצורפים לו עד חמישה נספחים ‪ -‬יש לציין את העמוד הראשון של כל‬</w:t>
        <w:br/>
        <w:t>‫נספח בספרות‪ ,‬כך שיהיה ניתן לאתרם בקלות‪.‬‬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.19‬כתב תביעה שמצורפים לו מעל חמישה נספחים – לפני הנספח הראשון יש לצרף תוכן‬</w:t>
        <w:br/>
        <w:t>‫עניינים שבו יפורטו לגבי כל נספח‪ :‬שם הנספח‪ ,‬הספרה שבה סומן ומספר העמוד של‬</w:t>
        <w:br/>
        <w:t>‫העמוד הראשון לנספח‪ .‬לפני כל אחד מהנספחים יש לצרף דף מקדים שבראשו ובמרכזו‬</w:t>
        <w:br/>
        <w:t>‫יצוינו‪ :‬שם הנספח‪ ,‬הספרה שבה סומן ומספר העמוד של העמוד הראשון של הנספח;‬</w:t>
        <w:br/>
        <w:t>‫הפרטים המצוינים בסעיף זה ייכתבו בגופן " ‪ " David‬או "רעננה" או "‪ "Calibri‬בגודל‬</w:t>
        <w:br/>
        <w:t>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עיון בנספחים שצירף התובע לכתב התביעה מצאתי להוסיף כי יש לוודא שקיימת‬</w:t>
        <w:br/>
        <w:t>‫התאמה בין מספרי העמודים שמצוינים בדף המקדים לבין המספרים המצוינים‬</w:t>
        <w:br/>
        <w:t>‫בנספחים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.21‬תוכן החלטה זו חריג ללא ספק‪ ,‬אך מצאתי ליתנה בשל העובדה שפעם אחר פעם מוגשים‬</w:t>
        <w:br/>
        <w:t>‫בשם התובע מסמכים ערוכים באופן החורג באופן קיצוני מהוראות התקנות‪ .‬בעבר‬</w:t>
        <w:br/>
        <w:t>‫נמחקו כתבי טענות שהגיש‪ ,‬אך הדבר לא הביא לשינוי 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.22‬ניתנת לתובע הזדמנות נוספת ואחרונה לתקן בשנית את תביעתו בהתאם להוראות‬</w:t>
        <w:br/>
        <w:t>‫התקנות‪ ,‬שעיקריהן פורטו לעיל‪ .‬אם לא יעשה כן התובע – אורה על מחיקת התביעה‬</w:t>
        <w:br/>
        <w:t>‫ללא התראה נוספת‪ ,‬הפעם תוך חיוב בהוצאות לטובת אוצר המדינה‪ .‬אפנה בעניין זה‬</w:t>
        <w:br/>
        <w:t>‫לדברים שנאמרו בהחלטה שניתנה בהליך ע"א ‪ 1533/21‬פלונית נ' פלוני )נבו ‪,(25.5.2021‬‬</w:t>
        <w:br/>
        <w:t>‫שיפה לענייננו‪ ,‬בשינויים המחויבים‪" :‬במקרה דנן נראה כי המערערת מתמידה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תיק‪9/21/2025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‫שיטתי להימנע מלקיים את הוראות הדין ואת החלטות בית המשפט לעניין מבנה‬</w:t>
        <w:br/>
        <w:t>‫הערעור‪ ,‬היקפו‪ ,‬ומתכונת עריכתו‪ ,‬ונשאלת השאלה האם מטעם זה בלבד קמה הצדקה‬</w:t>
        <w:br/>
        <w:t>‫להורות על מחיקת כתב הטענות שהגישה‪ .‬בשים לב לכך שמדובר בסנקציה חריפה‬</w:t>
        <w:br/>
        <w:t>‫ביותר של מחיקת ערעור בזכות )וראו לעניין זה יששכר רוזן‪-‬צבי הרפורמה בסדר הדין‬</w:t>
        <w:br/>
        <w:t>‫האזרחי‪ :‬מורה נבוכים ‪ ;(2012) 252‬יעקב שקד סדר הדין האזרחי החדש ‪) 269‬מהדורה‬</w:t>
        <w:br/>
        <w:t>‫שנייה מעודכנת‪) (2020 ,‬להלן‪ :‬שקד(( ראיתי להימנע זו הפעם מלהורות על מחיקת‬</w:t>
        <w:br/>
        <w:t>‫הערעור בשל מחדליה של המערערת‪ .‬תחת זאת סבורני כי בשלב זה ניתן לאפשר‬</w:t>
        <w:br/>
        <w:t>‫למערערת הזדמנות נוספת לתיקון הפגמים שנפלו בערעור‪ ,‬אך זאת תוך חיובה‬</w:t>
        <w:br/>
        <w:t>‫בהוצאות לאוצר המדינה )ראו תקנה ‪)151‬א( לתקנות סדר הדין המסמיכה את בית‬</w:t>
        <w:br/>
        <w:t>‫המשפט לחייב בעלי דין שאינו ממלא אחר האמור בתקנות בהוצאות לטובת אוצר‬</w:t>
        <w:br/>
        <w:t>‫המדינה; ראו לעניין זה שקד‪ ,‬בעמ' ‪ 751-749‬והאסמכתאות שם(‪ ,‬ותוך מתן התראה‬</w:t>
        <w:br/>
        <w:t>‫לפיה אם המערערת תתמיד בהתנהלותה לא יהיה מנוס מעשיית שימוש בסמכותו של‬</w:t>
        <w:br/>
        <w:t>‫בית המשפט למחיקת הערעור בהתאם לתקנה ‪)41‬א()א( לתקנות סדר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.23‬כתב תביעה מתוקן בשנית יוגש עד ליום ‪.01.03.25‬‬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.24‬החלטה זו מתייחסת לכתב התביעה במישור הטכני‪-‬צורני‪ ,‬ואין בה לקבוע דבר ביחס‬</w:t>
        <w:br/>
        <w:t>‫לתוכן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לתובע‪ .‬התיק יובא לעיוני ביום ‪.02.03.25‬‬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,‬ה' אדר תשפ"ו‪ 20 ,‬בפברואר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9/21/2025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