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8/683/2024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2025-02-05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תיק‪8/683/2024 :‬‬                                         ‫המפקחת על רישום מקרקעין‬</w:t>
        <w:br/>
        <w:t>‫תיק בקשה ‪8/65/2025‬‬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חוט השני ‪ 1‬בחדרה‬                                 ‫התובעת‪:‬‬</w:t>
        <w:br/>
        <w:t>‫באמצעות ב"כ עו"ד לוי תמיר‬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  <w:br/>
        <w:t>‫הרט הדס‬     ‫‪.1‬‬                       ‫הנתבעים‪:‬‬</w:t>
        <w:br/>
        <w:t>‫סיני יוסף‬   ‫‪.2‬‬</w:t>
        <w:br/>
        <w:t>‫באמצעות ב"כ עו"ד לוזון יצחק‬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שיש למחוק את התובענה על הסף בשל העדר עילה‪.‬‬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.1‬במרכז ההליך בית משותף ברחוב חוט השני ‪ 1‬חדרה‪ ,‬הידוע כגוש ‪ 12794‬חלקה ‪) 9‬להלן‬</w:t>
        <w:br/>
        <w:t>‫– הבית המשותף(‪.‬‬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 הוא הבעלים הרשום של דירה המוכרת כתת חלקה ‪ .98‬לטענת הנציגות‪ ,‬בזמנים‬</w:t>
        <w:br/>
        <w:t>‫הרלבנטיים לתובענה‪ ,‬הייתה דירת הנתבע מושכרת לנתבעת‪.‬‬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.3‬עוד בטרם ההוגשה התביעה‪ ,‬מכר הנתבע את דירתו לצד ג'‪ ,‬נרשמה הערת אזהרה לטובת‬</w:t>
        <w:br/>
        <w:t>‫הקונה‪.‬‬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.4‬בתביעה שלפניי מבקשת הנציגות לחייב את הנתבעים לתקן שלוש מעליות שניזוקו לפי‬</w:t>
        <w:br/>
        <w:t>‫הנטען‪ ,‬בעקבות שריפה שפרצה בדירה ביום ‪ .17.07.24‬עוד מבקשת הנציגות‪ ,‬פיצוי‬</w:t>
        <w:br/>
        <w:t>‫חודשי בסך ‪ ₪ 5,000‬בשל חוסר הנוחות ועוגמת הנפש שנגרמים לדיירים בשל השבתה‬</w:t>
        <w:br/>
        <w:t>‫של אחת מהמעליות בעקבות אותו אירוע‪.‬‬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.5‬בהחלטה מיום ‪ 28.01.25‬התבקשה התובעת לנמק מהו המקור החוקי מכוחו היא‬</w:t>
        <w:br/>
        <w:t>‫מבקשת לחייב את הנתבעים בסעדים אלו‪ .‬תגובת התובעת הוגשה ביום ‪.03.02.25‬‬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.6‬במקביל‪ ,‬הגיש הנתבע כתב הגנה ובקשה לסילוק על הסף בטענת העדר יריבות והעדר‬</w:t>
        <w:br/>
        <w:t>‫סמכות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תיק‪8/683/2024 :‬‬                                        ‫המפקחת על רישום מקרקעין‬</w:t>
        <w:br/>
        <w:t>‫תיק בקשה ‪8/65/2025‬‬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.7‬לאחר עיון בכתב התביעה‪ ,‬בתגובת התובעת ובכתבי טענות הנתבע ‪ -‬מצאתי שיש‬</w:t>
        <w:br/>
        <w:t>‫למחוק את התובענה בשל העדר יריבות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.8‬סעיף ‪ 65‬לחוק המקרקעין‪ ,‬התשכ"ט‪ 1969-‬קובע שלכל בית משותף תהיה נציגות לשם‬</w:t>
        <w:br/>
        <w:t>‫ניהול ענייני הבית המשותף‪ ,‬ושעל הנציגות לפעול לפי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.9‬מסעיף ‪)3‬א( לתקנון המצוי נלמדת חובתה של הנציגות לבצע כל תיקון ברכוש המשותף‪:‬‬</w:t>
        <w:br/>
        <w:t>‫"בעל דירה זכאי לדרוש מהנציגות שתבצע כל תיקון בבית או ברכוש המשותף‪ ,‬שאי‬</w:t>
        <w:br/>
        <w:t>‫ביצועו עלול לפגוע בדירתו או בערכה"‪.‬‬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.10‬חובתה של הנציגות לתיקון הרכוש המשותף לפי סעיף ‪)3‬א( לתקנון המצוי‪ ,‬היא חובה‬</w:t>
        <w:br/>
        <w:t>‫עצמאית ומוחלטת‪ ,‬ללא קשר לקיומה או להעדרה של חובה נזיקית או חוזית נוספת של‬</w:t>
        <w:br/>
        <w:t>‫צדדים שלישיים לשפות את הנציגות בגין החלק שבו מבוקש לבצע תיקון‪ ,‬ובמנותק‬</w:t>
        <w:br/>
        <w:t>‫מהשאלה‪ ,‬האם הליקוי ברכוש המשותף‪ ,‬נובע ממעשיה או ממחדליה של הנציגות עצמה‬</w:t>
        <w:br/>
        <w:t>‫או של גורם אחר ]ראו‪ :‬המפקח על המקרקעין )חיפה( ‪ 273/03‬גורביץ נ' סורקיס )נבו‬</w:t>
        <w:br/>
        <w:t>‫‪ ;(28.4.2004‬המפקח על המקרקעין )תל אביב( ‪ 1077/20‬סגל נ' גלובוס )נבו ‪;(08.12.2022‬‬</w:t>
        <w:br/>
        <w:t>‫)המפקח על המקרקעין נתניה( ‪ 309/21‬פולק נ' נציגות הבית המשותף מרח' אברהם‬</w:t>
        <w:br/>
        <w:t>‫שפירא ‪ 5‬נתניה )נבו ‪.[(09.03.2023‬‬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.11‬כך למשל‪ ,‬נמחקה תביעה שהוגשה נגד בעל דירה‪ ,‬לתיקון ליקוי בגג המשותף‪ ,‬הגורם‬</w:t>
        <w:br/>
        <w:t>‫לרטיבות בדירה אחרת‪ .‬בפסק הדין נפסק כי למרות הטענה שהגג מצוי בשימוש ובחזקה‬</w:t>
        <w:br/>
        <w:t>‫ייחודית של הנתבע; משאין הגג מוצמד לדירתו‪ ,‬הרי שהוא "רכוש משותף" ‪ -‬ככזה‪,‬‬</w:t>
        <w:br/>
        <w:t>‫האחריות לתקנו חלה על נציגות הבית המשותף ]ראו‪) :‬המפקח על המקרקעין פתח‬</w:t>
        <w:br/>
        <w:t>‫תקווה( ‪ 676/24‬יצחק נ' מימון )נבו ‪ .(25.01.25‬כמו כן ראו‪ :‬עש"א )מחוזי ירושלים(‬</w:t>
        <w:br/>
        <w:t>‫‪ 22309-02-24‬כהן נ' בוזגלו )נבו ‪) ;(27.3.2024‬המפקח על המקרקעין נצרת( ‪ 146/23‬פייג‬</w:t>
        <w:br/>
        <w:t>‫נ' ז'נו )נבו ‪ .[(4.12.2024‬דוגמה נוספת‪ ,‬מפסק דין שעסק בטענת הנציגות כי האחריות‬</w:t>
        <w:br/>
        <w:t>‫לתקן איטום בגג המשותף‪ ,‬הגורם לרטיבות בדירה אחרת‪ ,‬חלה על הקבלן שבנה את‬</w:t>
        <w:br/>
        <w:t>‫הבניין – הטענה נדחתה מהנימוקים שלהלן‪" :‬לא יכול להיות ספק בכך כי חובה כאמור‬</w:t>
        <w:br/>
        <w:t>‫אכן חלה גם כאשר היה ליקוי בביצוע הבניה‪ ...‬הגג הוא בגדר רכוש משותף וחובתם‬</w:t>
        <w:br/>
        <w:t>‫של בעלי הדירות לגבי נשיאה בהוצאות כדי להבטיח אחזקתו התקינה של הרכוש‬</w:t>
        <w:br/>
        <w:t>‫המשותף‪ ...‬אחזקה תקינה לענין זה כוללת תיקונו של הגג כדי שלא ידלפו ממנו מים‬</w:t>
        <w:br/>
        <w:t>‫לתוך הדירה אשר מתחתיו‪ ,‬וחובה זו חלה על בעלי הדירות בבית המשותף בין אם יש‬</w:t>
        <w:br/>
        <w:t>‫להם עילת תביעה אחרת נגד מי שבנה את הבנין ובין אם לאו" ]רע"א ‪ 655/84‬בת‪-‬שבע‬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תיק‪8/683/2024 :‬‬                                       ‫המפקחת על רישום מקרקעין‬</w:t>
        <w:br/>
        <w:t>‫תיק בקשה ‪8/65/2025‬‬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 נ' נציגות הבית המשותף ברחוב שפירא מס' ‪ 19‬רמת‪-‬גן ו‪ 7-‬בעלי דירות )לא‬</w:t>
        <w:br/>
        <w:t>‫פורסם([‪.‬‬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.12‬גם אם תוכחנה טענות הנציגות לקשר סיבתי בין הנזק הנטען לבין הנתבעים‪ ,‬לא יהיה‬</w:t>
        <w:br/>
        <w:t>‫בכך לזכותה‪ ,‬בהליך שלפניי‪ ,‬בסעדים המבוקשים‪ ,‬זאת בשל העדר יריבות‪ .‬על הנציגות‬</w:t>
        <w:br/>
        <w:t>‫לפעול לתיקון הרכוש המשותף‪ ,‬ואם היא סבורה שצד ג' אחראי לקלקולם‪ ,‬רשאית היא‬</w:t>
        <w:br/>
        <w:t>‫לנקוט הליך משפטי מתאים נגדו‪ ,‬בערכאה המוסמכת‪.‬‬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 נעלמו מעיניי יתר טענות התובעת‪ .‬ראיתי להתייחס לטענה הנוגעת לתקנון המוסכם‪.‬‬</w:t>
        <w:br/>
        <w:t>‫סעיף ‪ 16.1‬לתקנון המוסכם‪ ,‬שאליו מפנה התובעת‪ ,‬מטיל חובה על בעלי הדירות‬</w:t>
        <w:br/>
        <w:t>‫להשתמש בדירתם וברכוש המשותף בצורה סבירה ומקובלת‪ ,‬ולמנוע פגיעה ברכוש‬</w:t>
        <w:br/>
        <w:t>‫המשותף או הפרעה לשימוש של יתר הדיירים ברכוש המשותף‪ .‬התקנון המוסכם לא‬</w:t>
        <w:br/>
        <w:t>‫שינה את הוראת החוק המסמיכה את הנציגות כגורם האחראי לתחזוקת הרכוש‬</w:t>
        <w:br/>
        <w:t>‫המשותף‪ ,‬ולפיכך חלה ברירת המחדל הקבועה בחוק – סעיף ‪)3‬א( לתקנון המצוי )ראו‬</w:t>
        <w:br/>
        <w:t>‫סעיף ‪ 64‬לחוק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.14‬לסיכום‪ ,‬בהעדר יריבות בין הצדדים יש לקבוע שהתביעה הוגשה בהעדר עילת תביעה;‬</w:t>
        <w:br/>
        <w:t>‫לפיכך אני מורה על מחיקתה )תקנה ‪)41‬א()‪ (1‬לתקנות סדר הדין האזרחי‪ ,‬התשע"ט‪-‬‬</w:t>
        <w:br/>
        <w:t>‫‪ ;2018‬ע"א ‪ 465/74‬קופניס נ' חברה חיפאית למחסנאות בע"מ‪ ,‬פ"ד כט)‪.(699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.15‬אשר להוצאות ‪ -‬משהוגש כתב הגנה מטעם נתבע ‪ ,2‬ובנסיבות שבהן חלק מנימוקיי לעיל‬</w:t>
        <w:br/>
        <w:t>‫הועלו בבקשתו לסילוק על הסף‪ ,‬אני מחייבת את התובעת בהוצאות נתבע ‪ 2‬בסך ‪1,500‬‬</w:t>
        <w:br/>
        <w:t>‫‪ .₪‬הסכום ישולם בתוך ‪ 30‬יום‪ ,‬שאם לא כן‪ ,‬יישא הפרשי הצמדה וריבית כחוק מהיום‬</w:t>
        <w:br/>
        <w:t>‫ועד לתשלום בפועל‪ .‬בסכום זה ניתן ביטוי בין היתר להתנהלות הצדדים‪ ,‬לרוחב טיעוניה‬</w:t>
        <w:br/>
        <w:t>‫של הנציגות בתגובתה‪ ,‬ולסיום ההליך בשלב מקדמי‪.‬‬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.16‬מזכירות תשלח את פסק הדין לצדדים ותסגור את התיקים שבכותרת‪.‬‬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.17‬ניתן היום‪ ,‬ז' שבט תשפ"ה‪ 05 ,‬פברואר ‪ , 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8/683/2024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