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01/147/2024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      ‫מפקח על רישום מקרקעין‬</w:t>
        <w:br/>
        <w:t>‫מס' בקשה‪1/148/2024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‫בביאן יעל‬    ‫‪1‬‬                          ‫תובעים‬</w:t>
        <w:br/>
        <w:t>‫בביאן רמי‬     ‫‪2‬‬</w:t>
        <w:br/>
        <w:t>‫באמצעות ב"כ‪ :‬עו"ד בביאן רמי‬</w:t>
        <w:br/>
        <w:t>‫מדבר סיני ‪ ,84‬ירושלים‬</w:t>
        <w:br/>
        <w:t>‫טל'‪0522675048:‬‬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הרב קוק ‪ 7‬בירושלים‬                                   ‫נתבעת‬</w:t>
        <w:br/>
        <w:t>‫באמצעות ב"כ‪ :‬עו"ד דהאן אוהד‬</w:t>
        <w:br/>
        <w:t>‫המלך ג'ורג' ‪ ,20‬ירושלים‬</w:t>
        <w:br/>
        <w:t>‫טל'‪0522686409:‬‬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בעלי דירות בבית משותף רשאים להחליט שחלק‬</w:t>
        <w:br/>
        <w:t>‫מהרכוש המשותף המיועד לחניית רכבים יושכר ותמורתו תשולם לקופת הנציגות‪ ,‬חלף מתן‬</w:t>
        <w:br/>
        <w:t>‫זכות לבעלי הדירות לחנות בו על בסיס מקום פנוי‪.‬‬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דירה בבית המשותף ברחוב הרב קוק ‪ 7‬בירושלים הרשום כגוש‬</w:t>
        <w:br/>
        <w:t>‫‪ 30050‬חלקה ‪) 96‬להלן – הבית המשותף(‪ .‬הנתבעת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‪ 2‬קומות חניה‪ ,‬ולחלק מהדירות הוצמדו חניות‪ .‬עניינו של ההליך‬</w:t>
        <w:br/>
        <w:t>‫בחניה שלא הוצמדה למי מהדירות אלא מהווה חלק מהרכוש המשותף )להלן –‬</w:t>
        <w:br/>
        <w:t>‫החניה(‪ ,‬הנמצאת בקרבת החניה הצמודה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,‬נציג הנתבעת או מי מטעמו סגר את החניה בשרשרת ברזל כדי‬</w:t>
        <w:br/>
        <w:t>‫שלא לאפשר להם לעשות שימוש סביר בחניה זו‪ .‬בהמשך הורה על הצבת מתקן‬</w:t>
        <w:br/>
        <w:t>‫שטיפה כדי למנוע מהתובעים לחנות במקום‪ .‬פעולות נציג הנתבעת נעשו על דעתו‪,‬‬</w:t>
        <w:br/>
        <w:t>‫מבלי להביא את העניין להחלטת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    ‫מפקח על רישום מקרקעין‬</w:t>
        <w:br/>
        <w:t>‫מס' בקשה‪1/148/2024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 התביעה ולאחר שהוסרה השרשרת שחסמה את החניה‪ ,‬הביא נציג‬</w:t>
        <w:br/>
        <w:t>‫הנציגות לכך שרכבים שונים‪ ,‬של גורמים שאינם בעלי דירות‪ ,‬יחנו בחניה כדי למנוע‬</w:t>
        <w:br/>
        <w:t>‫אפשרות חניה מהתובעים‪ ,‬והרכבים האמורים פונו רק לאחר התערבות 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מצוקת חניה בחניון‪ ,‬ובמצב רגיל‪ ,‬כאשר רכב התובעים אינו חונה בחניה‪ ,‬החניה‬</w:t>
        <w:br/>
        <w:t>‫ריקה‪ ,‬שכן אחרים אינם מעוניינים בכך‪ .‬יש לתובעים זכות לעשות שימוש סביר‬</w:t>
        <w:br/>
        <w:t>‫בחניה ולחנות בה על בסיס מקום פנוי‪ ,‬וכך גם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קיימת זכות לנציגות לקבוע חזקה ייחודית בחניה למי מבעלי הדירות‪ ,‬גם לא‬</w:t>
        <w:br/>
        <w:t>‫בתשלום‪ ,‬אלא יש צורך בהסכמה של כל בעלי הדירות‪ .‬החלטה לתת חזקה ייחודית‬</w:t>
        <w:br/>
        <w:t>‫למי מבעלי הדירות באופן הגורע מזכות בעל דירה אחרת לעשות בחניה האמורה‬</w:t>
        <w:br/>
        <w:t>‫שימוש סביר‪ ,‬אינה יכולה להתקבל ללא הסכמתו לאור סעיף ‪ 12‬לתקנון המצוי‪ ,‬שכן‬</w:t>
        <w:br/>
        <w:t>‫היא פוגעת בבעל הדירה שלא נתן את הסכמתו‪ .‬חזקה כאמור נחשבת חזקה ייחודית‬</w:t>
        <w:br/>
        <w:t>‫בין אם היא נתנת ליום‪ ,‬לשבוע‪ ,‬לחודש‪ ,‬לשנה או ללא הגבלה‪.‬‬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‫חסימת החניה כדי שהתובעים לא יוכלו להשתמש בה נעשתה בשל נקמנות אישית‬</w:t>
        <w:br/>
        <w:t>‫של נציג הנציגות בתובעים‪.‬‬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הנתבעת‪ ,‬הסעד נשוא התביעה בנוגע לשרשרת התייתר לאחר הדיון בבקשה‬</w:t>
        <w:br/>
        <w:t>‫לסעד זמני לאור הסכמת הצדדים‪ ,‬בהמשך הוחלט באסיפה כללית של בעלי הדירות‬</w:t>
        <w:br/>
        <w:t>‫ששטח החניה יושכר בתשלום חודשי והתמורה תשמש להוצאות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,‬אין המדובר בגריעת שטח מהרכוש המשותף והצמדתו לדירה מסוימת‪,‬‬</w:t>
        <w:br/>
        <w:t>‫ולא בהקניית זכות שימוש ייחודית‪ ,‬אלא בהחלטת האסיפה הכללית ברוב קולות‬</w:t>
        <w:br/>
        <w:t>‫לעניין זכות שימוש לשנה‪.‬‬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לטענתה‪ ,‬זכות כאמור אינה יכולה להיחשב כייחודית שעה שנתנה לתובע‬</w:t>
        <w:br/>
        <w:t>‫זכות לשכור את החניה לפני הצעתה לדיירים אחרים‪ .‬לטענתה‪ ,‬התובע הוא שעשה‬</w:t>
        <w:br/>
        <w:t>‫שימוש ייחודי בחניה במשך יותר מ‪ 10-‬שנים‪.‬‬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‫מפקח על רישום מקרקעין‬</w:t>
        <w:br/>
        <w:t>‫מס' בקשה‪1/148/2024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1.5.2024‬הוגש כתב התביעה נשוא ההליך ובמקביל הגישו התובעים בקשה‬</w:t>
        <w:br/>
        <w:t>‫לסעד זמני‪ .‬ביום ‪ 6.5.2024‬התקיים דיון בבקשה לסעד זמני‪ ,‬בסיומו הגיעו הצדדים‬</w:t>
        <w:br/>
        <w:t>‫להסכמות שקיבלו תוקף של החלטה בסעד הזמני שעיקרן ‪ -‬שהחניה תשמש כחניה‬</w:t>
        <w:br/>
        <w:t>‫על בסיס מזדמן לכל בעלי הדירות ולשוכרים מטעמם באופן שאף אחד מבעלי‬</w:t>
        <w:br/>
        <w:t>‫הדירות או השוכרים מטעמם ישאיר רכב בחניה ליותר מ‪ 24-‬שעות ברצף‪ ,‬עד לקבלת‬</w:t>
        <w:br/>
        <w:t>‫החלטת אסיפה כללית כדין באשר לשימוש במקום האמור‪ .‬כן הוסכם שלא יוצבו‬</w:t>
        <w:br/>
        <w:t>‫חפצים מחסומים או שרשראות שיפריעו לחניה עד לקבלת החלטה של האסיפה‬</w:t>
        <w:br/>
        <w:t>‫הכללית ובהתאם לאותה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27.11.2024‬התקיים דיון קד"מ בהליך העיקרי‪ ,‬במסגרתו הגיעו הצדדים‬</w:t>
        <w:br/>
        <w:t>‫להסכמה דיונית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מכן סיכמו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סיכומי הצדדים הוצע להם להגיע להסכמות הכוללות שינוי מסוים מהצו‬</w:t>
        <w:br/>
        <w:t>‫הזמני והצדדים התבקשו להודיע בתוך מועד שנקבע האם הם מסכימים להצעה‪.‬‬</w:t>
        <w:br/>
        <w:t>‫ביום ‪ 1.12.2024‬הודיעה הנתבעת שאינה מסכימה להצעה‪.‬‬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.9‬העובדות הנדרשות לצורך מתן הכרעה בהליך דנן אינן שנויות במחלוקת‪ .‬אין‬</w:t>
        <w:br/>
        <w:t>‫מחלוקת שהחניה הנדונה היא רכוש משותף‪ ,‬ושהשימוש העיקרי בנעשה בה היה‬</w:t>
        <w:br/>
        <w:t>‫לחניית רכב התובעים‪ .‬כמו כן אין מחלוקת שהאסיפה הכללית החליטה‪ ,‬לאחר‬</w:t>
        <w:br/>
        <w:t>‫הגשת התביעה‪ ,‬להשכיר שטחים משותפים‪ ,‬לרבות את שטח החניה הנדונה‪ ,‬למי‬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      ‫מפקח על רישום מקרקעין‬</w:t>
        <w:br/>
        <w:t>‫מס' בקשה‪1/148/2024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‫מבעלי הדירות‪ ,‬והתובעים התנגדו להחלטה זו‪ ,‬וכן נתנה לתובעים זכות ראשונים‬</w:t>
        <w:br/>
        <w:t>‫לשכור את החניה‪ ,‬אך הם סרבו‪.‬‬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המקרקעין‪ ,‬תשכ"ט – ‪) 1969‬להלן – חוק המקרקעין( קובע שהצמדה‬</w:t>
        <w:br/>
        <w:t>‫של חלק מסוים מהרכוש המשותף לדירה פלונית‪ ,‬דורשת הסכמה של כל בעלי‬</w:t>
        <w:br/>
        <w:t>‫הדירות‪ .‬בפסיקה נקבע שגם מתן זכות שימוש ייחודית למי מבעלי הדירות בשטח‬</w:t>
        <w:br/>
        <w:t>‫מסוים מהרכוש המשותף דורשת הסכמה של כל בעלי הדירות‪ .‬בפסיקה האמורה‬</w:t>
        <w:br/>
        <w:t>‫ההתייחסות למתן זכות שימוש ייחודית הדורשת הסכמה כאמור‪ ,‬היא למתן זכות‬</w:t>
        <w:br/>
        <w:t>‫שימוש ייחודית שמשמעותה שלילה לצמיתות של זכות מי מבעלי הדירות להשתמש‬</w:t>
        <w:br/>
        <w:t>‫בשטח ]ר' ע"א ‪ 2525/92‬ראוכרברג נ' עיריית רמת גן‪ ,‬מז )‪ ,(1993) 850 (5‬בעמ' ‪;856‬‬</w:t>
        <w:br/>
        <w:t>‫רע"א ‪ 698/85‬בן צור נ' נעים ששון מא)‪ ,(1987) 144 (3‬בעמ' ‪.[151‬‬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.10‬החלטה לעניין אופי השימוש הנעשה ברכוש המשותף‪ ,‬היא החלטה שיכולה להתקבל‬</w:t>
        <w:br/>
        <w:t>‫ברוב דעות באסיפה הכללית ]סעיף ‪)12‬א( לתקנון המצוי[ אולם לא ניתן לשנות‬</w:t>
        <w:br/>
        <w:t>‫בהחלטה כאמור זכויות של בעל דירה ללא הסכמתו ]סעיף ‪)12‬ב( לתקנון המצוי[‪.‬‬</w:t>
        <w:br/>
        <w:t>‫לבית המשותף דנן תקנון מוסכם‪ ,‬אולם אין בתקנון המוסכם הוראה הנוגעת‬</w:t>
        <w:br/>
        <w:t>‫לעניינים אלו‪ ,‬ועל כן לאור הוראת סעיף ‪ 64‬לחוק המקרקעין‪ ,‬חל סעיף ‪ 12‬האמור‬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.1‬נוסף על האמור‪ ,‬נקבע בפסק הדין המנחה בע"א ‪ 549/73‬וינטרס נ' זמורה‪ ,‬פ"ד כח)‪(1‬‬</w:t>
        <w:br/>
        <w:t>‫‪) (1974) 648-647 ,645‬להלן – עניין וינטרס( כי בעל דירה רשאי לעשות שימוש סביר‬</w:t>
        <w:br/>
        <w:t>‫ברכוש המשותף‪ ,‬גם ללא החלטה של האסיפה כללית בדבר השימוש המותר ברכוש‬</w:t>
        <w:br/>
        <w:t>‫המשותף‪ .‬כן נקבע ששימוש יהא סביר ורגיל ככל שהוא תואם את תנאי המקום‬</w:t>
        <w:br/>
        <w:t>‫והזמן ואת הייעוד של אותו חלק ברכוש המשותף‪ ,‬וככל שהשימוש אינו מונע שימוש‬</w:t>
        <w:br/>
        <w:t>‫דומה מדיירים אחרים‪ .‬עניין וינטרס האמור דומה במספר מובנים לעניין דנן‪ .‬גם‬</w:t>
        <w:br/>
        <w:t>‫שם הוצמדו חניות לחלק מהדירות‪ ,‬ונותר שטח מרוצף אספלט לצד החניות כרכוש‬</w:t>
        <w:br/>
        <w:t>‫משותף‪ ,‬עליו חנו המערערים‪ .‬בית המשפט מצא שגם אם המערערים חונים בשטח‬</w:t>
        <w:br/>
        <w:t>‫האמור בצורה קבועה ומתמדת‪ ,‬אין המדובר בתפיסת חזקה בלעדית או הצמדה‪ .‬כן‬</w:t>
        <w:br/>
        <w:t>‫קבע בית המשפט שכל עוד לא יועד השטח האמור על פי תקנון הבית המשותף או על‬</w:t>
        <w:br/>
        <w:t>‫פי החלטת אסיפה כללית למטרה פלונית‪ ,‬אין מניעה שבעל דירה ישתמש בו שימוש‬</w:t>
        <w:br/>
        <w:t>‫יומיומי רגיל ומתאים למקום‪ .‬בעניין וינטרס האמור‪ ,‬נושא השימוש בחניה הובא‬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‫מפקח על רישום מקרקעין‬</w:t>
        <w:br/>
        <w:t>‫מס' בקשה‪1/148/2024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‫להחלטת האסיפה הכללית והיא החליטה לא להחליט‪ .‬הובהר בפסק הדין שקביעת‬</w:t>
        <w:br/>
        <w:t>‫השימושים באסיפה הכללית היא החלטה שמתקבלת על ידי רוב בעלי הדירות‪ ,‬ולא‬</w:t>
        <w:br/>
        <w:t>‫ניתן לתת זכות וטו לבעל דירה בהחלטה כאמור‪ .‬כפי שנקבע בעניין וינטרס באשר‬</w:t>
        <w:br/>
        <w:t>‫לשטח המריבה נשוא אותו הליך‪" :‬אסיפה כללית יכולה בכל עת לייעד את המקום‬</w:t>
        <w:br/>
        <w:t>‫למטרה אחרת‪ ,‬ואז תימנע אפשרות החניה במקום מכל בעלי הדירות" )ההדגשה‬</w:t>
        <w:br/>
        <w:t>‫אינה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.11‬מיישום האמור לענייננו‪ ,‬עולה כי אמנם התביעה כפי שהוגשה על ידי התובעים‬</w:t>
        <w:br/>
        <w:t>‫הייתה מוצדקת‪ ,‬שכן בעת הגשת התביעה לא הייתה כל החלטה של האסיפה‬</w:t>
        <w:br/>
        <w:t>‫הכללית לעניין ייעוד שטח החניה‪ ,‬ועל כן לא הייתה כל מניעה שהתובעים יחנו את‬</w:t>
        <w:br/>
        <w:t>‫רכבם בשטח האמור‪ ,‬אף אם בפועל נוצר מצב שבו שטח החניה האמור משמש בעיקר‬</w:t>
        <w:br/>
        <w:t>‫את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.12‬עם זאת‪ ,‬לאור הדגש שניתן בעניין וינטרס‪ ,‬אשר עסק כאמור במצב עובדתי דומה‬</w:t>
        <w:br/>
        <w:t>‫לענייננו‪ ,‬על סמכותה של האסיפה הכללית להחליט ברוב קולות על ייעוד אחר‬</w:t>
        <w:br/>
        <w:t>‫לרכוש המשותף‪ ,‬אני סבורה שבמקרה דנן אין כל מניעה שאסיפה הכללית תחליט‪,‬‬</w:t>
        <w:br/>
        <w:t>‫כפי שהחליטה‪ ,‬שמקומות חניה המהווים רכוש משותף יושכרו לתקופה של שנה‬</w:t>
        <w:br/>
        <w:t>‫בתשלום למי מבעלי הדירות המעוניין בכך‪ ,‬תוך שכספי השכירות יועברו לקופת‬</w:t>
        <w:br/>
        <w:t>‫הנציגות וישמשו לתחזוקת הרכוש המשותף‪ .‬כעולה מהפסיקה לעיל‪ ,‬לא מדובר‬</w:t>
        <w:br/>
        <w:t>‫בהחלטה הנותנת זכות לשימוש ייחודי למי מבעלי הדירות‪ ,‬שכן אין בהחלטה כאמור‬</w:t>
        <w:br/>
        <w:t>‫כדי לשלול לצמיתות את זכות השימוש בחניה ממי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‪)5‬א( לתקנון המצוי שבתוספת לחוק המקרקעין‪ ,‬החל על הבית המשותף‬</w:t>
        <w:br/>
        <w:t>‫בהיעדר הוראה בעניין בתקנון המוסכם בהתאם לסעיף ‪ 64‬לחוק המקרקעין‪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 קביעת דרכי ניהולו‬</w:t>
        <w:br/>
        <w:t>‫של הרכוש המשותף והשימוש בו‪ ,‬קביעת הוצאות הכרוכות בכך‪ ,‬מינוי‬</w:t>
        <w:br/>
        <w:t>‫נציגות‪ ,‬אישור החשבונות והסדר העניינים האחרים הנובעים מהשכנות‬</w:t>
        <w:br/>
        <w:t>‫בבית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     ‫מפקח על רישום מקרקעין‬</w:t>
        <w:br/>
        <w:t>‫מס' בקשה‪1/148/2024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שהסמכות לקבוע מהו השימוש שייעשה ברכוש המשותף וכיצד ינוהל‪ ,‬היא של‬</w:t>
        <w:br/>
        <w:t>‫האסיפה הכללית‪ ,‬אשר החלטותיה מתקבלות כאמור לעיל ברוב 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.14‬בניגוד לטענת התובעים‪ ,‬אין בהחלטה כאמור כדי לפגוע בזכויותיהם‪ ,‬שכן זכותם‬</w:t>
        <w:br/>
        <w:t>‫של התובעים‪ ,‬כשאר בעלי הדירות‪ ,‬לעשות שימושים ברכוש המשותף כפופה‬</w:t>
        <w:br/>
        <w:t>‫מלכתחילה להחלטות האסיפה הכללית‪ .‬על כן כל עוד לא קבעה האסיפה הכללית‬</w:t>
        <w:br/>
        <w:t>‫יעוד מסוג מסוים לחלק רלוונטי ברכוש המשותף‪ ,‬זכות התובעים לעשות בו שימוש‬</w:t>
        <w:br/>
        <w:t>‫סביר ורגיל כאמור לעיל‪ ,‬אולם משקבעה האסיפה הכללית מהו הייעוד של אותו‬</w:t>
        <w:br/>
        <w:t>‫חלק‪ ,‬על התובעים לפעול בהתאם להחלטותיה‪.‬‬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כי גם החלטות האסיפה הכללית כפופות כמובן לדין וגם לאמות מידה‬</w:t>
        <w:br/>
        <w:t>‫נוספות כגון תום לב )בין היתר לאור סעיף ‪ 14‬לחוק המקרקעין(‪ ,‬ועל כן בעלי הדירות‬</w:t>
        <w:br/>
        <w:t>‫אינם רשאים בהחלטת רוב לפגוע באופן העולה על הנדרש במיעוט‪ .‬זאת לדוגמה‬</w:t>
        <w:br/>
        <w:t>‫כאשר האסיפה הכללית מחליטה על שימוש ברכוש המשותף הפוגע בדירת אחד‬</w:t>
        <w:br/>
        <w:t>‫מבעלי הדירות‪ ,‬כגון שימוש המייצר מפגע בלתי סביר סמוך לחלון דירתו וכד'‪.‬‬</w:t>
        <w:br/>
        <w:t>‫בענייננו לא מתקיימת פגיעה כאמור בתובעים כמיעוט‪.‬‬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.15‬בעניין וינטרס אף סבר בית המשפט שכדי למנוע חיכוכים מיותרים בין הדיירים‪,‬‬</w:t>
        <w:br/>
        <w:t>‫תיטיב האסיפה הכללית לעשות אם תקבע סדר בעניין‪ ,‬ויפה שעה אחת קודם )עמוד‬</w:t>
        <w:br/>
        <w:t>‫‪ 649‬לפסק הדין(‪ .‬סביר כי הסדר אליו כיוון בית המשפט העליון הוא חלוקת זמנים‬</w:t>
        <w:br/>
        <w:t>‫שתאפשר הנאה שיוויונית לבעלי הדירות שיבקשו לחנות במיקום האמור‪ .‬בעניין‬</w:t>
        <w:br/>
        <w:t>‫וינטרס נתנה הפניה לע"א ‪ 31/70‬כהן נ' שמאי‪ ,‬כד)‪ ,(1970) 388 (2‬שם בעמ' ‪ 391‬נתנה‬</w:t>
        <w:br/>
        <w:t>‫דוגמה להחלטה אפשרית של האסיפה הכללית באשר לשימוש בחדר כביסה בבית‬</w:t>
        <w:br/>
        <w:t>‫המשותף כאשר נקבעים תאריכים לשימוש על ידי בעלי הדירות‪ .‬מכאן שטענת‬</w:t>
        <w:br/>
        <w:t>‫התובעים שלא ניתן לשלול שימוש ברכוש משותף ממי מבעלי הדירות ללא הסכמתו‬</w:t>
        <w:br/>
        <w:t>‫אף לא למועד קצוב‪ ,‬אין לה על מה שתסמוך‪.‬‬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האסיפה הכללית שהתקבלה בענייננו‪ ,‬מייצרת מנגנון הוגן‪ ,‬המאפשר לכל‬</w:t>
        <w:br/>
        <w:t>‫אחד מבעלי הדירות לשכור את החניה לתקופה קצובה‪ .‬התובעים לא טענו שתקופה‬</w:t>
        <w:br/>
        <w:t>‫של שנה היא ארוכה מידי‪ ,‬ויש לקבוע חלוקת זמנים אחרת‪ ,‬אלא טענו שגם החלטה‬</w:t>
        <w:br/>
        <w:t>‫בדבר יום‪ ,‬שבוע או חודש שבו מותר לבעל דירה מסוים לחנות בחניה האמורה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תיק‪1/147/2024 :‬‬                                          ‫מפקח על רישום מקרקעין‬</w:t>
        <w:br/>
        <w:t>‫מס' בקשה‪1/148/2024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שלא ניתן לקבלה ללא הסכמתם‪ .‬טענה זו לא ניתן לקבל‪ .‬אמנם השכרת‬</w:t>
        <w:br/>
        <w:t>‫החניה למי מבעלי הדירות מאפשרת לו שימוש ייחודי בחניה‪ ,‬אך זאת בתשלום‪,‬‬</w:t>
        <w:br/>
        <w:t>‫ומבלי לתת לו ייתרון כלשהו על יתר בעלי הדירות אשר רשאים לשכור חניה דומה‪,‬‬</w:t>
        <w:br/>
        <w:t>‫ולתקופה קצובה המאפשרת תחלופה ככל שמי מבעלי הדירות ירצה להשתתף‬</w:t>
        <w:br/>
        <w:t>‫במנגנון האמור‪ .‬יוער בהקשר זה שבמסגרת העובדות המוסכמות על הצדדים צוין‬</w:t>
        <w:br/>
        <w:t>‫שהנתבעת נתנה לתובעים זכות ראשונים לשכור את החניה‪ ,‬אולם הם סרבו לכך‪ ,‬כך‬</w:t>
        <w:br/>
        <w:t>‫שלתובעים אף ניתן ייתרון מסוים טרם ביצוע 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שיטת תפיסת השטח על בסיס מקום פנוי‪ ,‬עלולה לעורר מחלוקות וטרוניות‪,‬‬</w:t>
        <w:br/>
        <w:t>‫במיוחד כאשר התוצאה בפועל היא שאחד מבעלי הדירות הוא שעושה בפועל שימוש‬</w:t>
        <w:br/>
        <w:t>‫קבוע בשטח‪ .‬לפיכך זכות רוב בעלי הדירות להחליט על מנגנון שוויוני קבוע‪ ,‬אשר‬</w:t>
        <w:br/>
        <w:t>‫במקרה הנוכחי יש לו יתרון נוסף שכן הוא מוסיף כספים לקופת הנציגות לטובת‬</w:t>
        <w:br/>
        <w:t>‫כלל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האמור‪ ,‬התביעה נדחית בהיבטים הנוגעים לסמכות האסיפה הכללית להחליט‬</w:t>
        <w:br/>
        <w:t>‫על השכרת חניות המהוות רכוש משותף שלא הוצמד למי מהדירות‪ ,‬למשך שנה‪,‬‬</w:t>
        <w:br/>
        <w:t>‫באופן שיאפשר מנגנון שוויוני לבעלי הדירות המעוניינים בכך לשכור חניות כאמור‪.‬‬</w:t>
        <w:br/>
        <w:t>‫לאור השינויים העובדתיים שחלו תוך כדי ההליך ובכללם קבלת החלטת האסיפה‬</w:t>
        <w:br/>
        <w:t>‫הכללית כעולה מהעובדות המוסכמות על הצדדים‪ ,‬יתר סעדי התביעה התייתרו‪.‬‬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.17‬מאחר שהחלטת האסיפה הכללית בעניין התקבלה רק לאחר הגשת התביעה‪ ,‬כאשר‬</w:t>
        <w:br/>
        <w:t>‫בעת הגשת התביעה לא היה מקום למנוע מהתובעים לחנות בחניה האמורה‪ ,‬ועם‬</w:t>
        <w:br/>
        <w:t>‫זאת‪ ,‬בשל העובדה שהתובעים עמדו על התביעה גם לאחר קבלת החלטת האסיפה‬</w:t>
        <w:br/>
        <w:t>‫הכללית‪ ,‬באופן שהצריך המשך ניהולו‪ ,‬אני קובעת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טבת תשפ"ה‪ 05 ,‬ינואר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01/147/2024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