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03/329/2023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2024-09-16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תיק‪3/6/2024 ,3/329/2023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‫ישאל ענת‬                                  ‫התובעת‬</w:t>
        <w:br/>
        <w:t>‫באמצעות ב"כ‪ :‬עו"ד ישאל אלמוג‬</w:t>
        <w:br/>
        <w:t>‫ז'בוטינסקי ‪ ,18‬ראשון לציון‬</w:t>
        <w:br/>
        <w:t>‫טל'‪0546602078:‬‬</w:t>
        <w:br/>
        <w:t>‫נגד‬</w:t>
        <w:br/>
        <w:t>‫כזם אלון‬     ‫‪1‬‬                          ‫הנתבעים‬</w:t>
        <w:br/>
        <w:t>‫התזמורת ‪ ,14‬ראשון לציון‬</w:t>
        <w:br/>
        <w:t>‫טל'‪0522514351:‬‬</w:t>
        <w:br/>
        <w:t>‫עוז ניסים‬    ‫‪2‬‬</w:t>
        <w:br/>
        <w:t>‫באמצעות ב"כ‪ :‬עו"ד גרבי רפאל‬</w:t>
        <w:br/>
        <w:t>‫רוטשילד ‪ ,15‬ראשון לציון‬</w:t>
        <w:br/>
        <w:t>‫טל'‪0505623843:‬‬</w:t>
        <w:br/>
        <w:t>‫אורפז אורית‬     ‫‪3‬‬</w:t>
        <w:br/>
        <w:t>‫באמצעות ב"כ‪ :‬עו"ד גרבי רפאל‬</w:t>
        <w:br/>
        <w:t>‫רוטשילד ‪ ,15‬ראשון לציון‬</w:t>
        <w:br/>
        <w:t>‫טל'‪0505623843:‬‬</w:t>
        <w:br/>
        <w:t>‫נציגות הבית המשותף התזמורת ‪ ,14‬ראשון לציון‬      ‫‪4‬‬</w:t>
        <w:br/>
        <w:t>‫באמצעות ב"כ‪ :‬עו"ד גרבי רפאל‬</w:t>
        <w:br/>
        <w:t>‫רוטשילד ‪ ,15‬ראשון לציון‬</w:t>
        <w:br/>
        <w:t>‫טל'‪0505623843:‬‬</w:t>
        <w:br/>
        <w:t>‫נציגות הבית המשותף התזמורת ‪ ,14‬ראשון לציון‬           ‫בתיק‪3/6/2024 :‬‬    ‫התובעת שכנגד‬</w:t>
        <w:br/>
        <w:t>‫באמצעות ב"כ‪ :‬עו"ד גרבי רפאל‬</w:t>
        <w:br/>
        <w:t>‫רוטשילד ‪ ,15‬ראשון לציון‬</w:t>
        <w:br/>
        <w:t>‫טל'‪0505623843:‬‬</w:t>
        <w:br/>
        <w:t>‫נגד‬</w:t>
        <w:br/>
        <w:t>‫ישאל ענת‬                             ‫הנתבעת שכנגד‬</w:t>
        <w:br/>
        <w:t>‫באמצעות ב"כ‪ :‬עו"ד ישאל אלמוג‬</w:t>
        <w:br/>
        <w:t>‫ז'בוטינסקי ‪ ,18‬ראשון לציון‬</w:t>
        <w:br/>
        <w:t>‫טל'‪0546602078:‬‬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תיק‪3/6/2024 ,3/329/2023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שלפניי בהשתתפות הנתבעת שכנגד בחלקה בהוצאות אשר דרושות להחזקתו‬</w:t>
        <w:br/>
        <w:t>‫ולניהולו של הרכוש המשותף‪ ,‬כאמור בסעיף ‪)58‬א( לחוק המקרקעין‪ ,‬התשכ"ט‪) 1969-‬להלן‪:‬‬</w:t>
        <w:br/>
        <w:t>‫"חוק המקרקעין"(‪ .‬אקדים ואומר כי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שכנגד שלפניי בבית המשותף ברחוב התזמורת ‪ 14‬ראשון לציון‪ ,‬הידוע‬</w:t>
        <w:br/>
        <w:t>‫כגוש ‪ 5182‬חלקה ‪) 21‬להלן‪" :‬הבית המשותף"(‪ .‬התובעת שכנגד היא נציגות הבית המשותף‬</w:t>
        <w:br/>
        <w:t>‫)להלן‪" :‬התובעת"(‪ ,‬ואילו הנתבעת שכנגד היא בעלת הזכויות בדירה אשר ידועה כתת‬</w:t>
        <w:br/>
        <w:t>‫חלקה ‪ 47‬בבית המשותף )להלן‪" :‬הנתבעת"(‪.‬‬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.2‬התיק הועבר אליי לאחר מינוייה של כב' המפקחת צ' קוינט שילוני לשיפוט‪ .‬לאחר עיון‬</w:t>
        <w:br/>
        <w:t>‫בתיק החלטתי להמשיך בדיון מהשלב בו קיבלתי את התיק‪ ,‬לאחר הגשת סיכומי הצדדים‪,‬‬</w:t>
        <w:br/>
        <w:t>‫ולתת פסק דין בתביעה שכנגד‪ ,‬וזאת בהתאם לסמכותי לפי סעיף ‪)75‬ב(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.3‬אציין כי ביום ‪ 9.5.2024‬התקיים דיון במעמד הצדדים‪ ,‬כאשר לאחריו קבעה המפקחת‬</w:t>
        <w:br/>
        <w:t>‫קוינט שילוני כי הדיון בתביעה העיקרית ובתביעה שכנגד יופרד‪ ,‬וכי התביעה העיקרית‬</w:t>
        <w:br/>
        <w:t>‫תועבר לדיון לפני בית משפט השלום‪ ,‬וזאת מהטעמים אשר מפורטים בהחלטה‪ .‬לאור כך‬</w:t>
        <w:br/>
        <w:t>‫ענייננו הוא בתביעה שכנגד בלבד‪ .‬כן יצויין כי במהלך הדיון האמור הצדדים לא ביקשו‬</w:t>
        <w:br/>
        <w:t>‫לקיים דיון הוכחות‪ ,‬ומכיוון שכך ניתנה הוראה בדבר הגשת סיכומים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שכנגד עתרה התובעת לתשלום חובה של הנתבעת בגין חלקה בהוצאות‬</w:t>
        <w:br/>
        <w:t>‫החזקת הבית המשותף בסך כולל של ‪ 8,500‬ש"ח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ועד בסך ‪ 6,000‬ש"ח עבור ‪ 24‬חודשים‪ ,‬החל מינואר ‪ 2022‬ועד לינואר ‪) 2024‬תשלום‬     ‫‪-‬‬</w:t>
        <w:br/>
        <w:t>‫של ‪ 250‬ש"ח לחודש(‪.‬‬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בסך של ‪ 2,500‬ש"ח בגין חלקה היחסי של הנתבעת בקשר עם גבייה מיוחדת‬              ‫‪-‬‬</w:t>
        <w:br/>
        <w:t>‫שנעשתה לשם איטום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דרשה התובעת להורות לנתבעת לשלם דמי ועד בסך ‪ 250‬ש"ח לחודש באופן סדיר‪.‬‬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תיק‪3/6/2024 ,3/329/2023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התביעה שכנגד טענה התובעת כי הנתבעת אינה משלמת את חובה האמור‪ ,‬תוך הפרה‬</w:t>
        <w:br/>
        <w:t>‫של סעיף ‪)58‬א( לחוק המקרקעין‪ ,‬וזאת חרף פניות חוזרות ונשנות מטעם התובעת לנתבעת‪.‬‬</w:t>
        <w:br/>
        <w:t>‫לטענת התובעת די באמור כדי לחייב את הנתבעת בתשלום מלוא התביעה בסך ‪ 8,500‬ש"ח‬</w:t>
        <w:br/>
        <w:t>‫בתוספת ריבית והצמדה מיום הגשת התביעה שכנגד ועד לתשלום מלוא הסכום בפועל‪ ,‬וכן‬</w:t>
        <w:br/>
        <w:t>‫לחייב את הנתבעת בתשלום הוצאות משפט ושכר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ההגנה שכנגד הודתה הנתבעת כי אכן לא שילמה את החוב הנטען )ראו‪ :‬סעיף ‪19‬‬</w:t>
        <w:br/>
        <w:t>‫לכתב ההגנה שכנגד‪ ,‬בו נאמר שסעיף ‪ 4‬לכתב התביעה שכנגד אינו מוכחש(‪ .‬עם זאת‪,‬‬</w:t>
        <w:br/>
        <w:t>‫הנתבעת טענה כי שילמה בעבר את חלקה בהוצאות הרכוש המשותף‪ ,‬ואף שילמה את חלקה‬</w:t>
        <w:br/>
        <w:t>‫בגבייה מיוחדת שנעשתה לטובת איטום הגג‪ ,‬אולם משראתה הנתבעת שהתובעת אינה‬</w:t>
        <w:br/>
        <w:t>‫מקיימת את חובתה לטפל כראוי ברכוש המשותף‪ ,‬באופן שגרם נזקי רטיבות משמעותיים‬</w:t>
        <w:br/>
        <w:t>‫לדירתה של הנתבעת‪ ,‬הנתבעת החליטה כי היא לא תשלם יותר כספים לתובעת עד אשר‬</w:t>
        <w:br/>
        <w:t>‫יתוקן הדרוש תיקון ועד שהיא תפוצה בגין כל נזקיה‪ .‬הנתבעת טענה גם כי היא נאלצה‬</w:t>
        <w:br/>
        <w:t>‫לשאת בעלויות תיקונים ברכוש המשותף באופן עצמאי‪ ,‬חלף התובעת‪ ,‬ומשכך יש לקזז‬</w:t>
        <w:br/>
        <w:t>‫מחובותיה של הנתבעת לתובעת את הוצאותיה של הנתבעת בקשר עם תיקון הרכוש‬</w:t>
        <w:br/>
        <w:t>‫המשותף‪ ,‬וכן את נזקיה שנגרמו לטענתה בשל מחדלי התובעת‪ .‬יוער כי טענות הנתבעת‬</w:t>
        <w:br/>
        <w:t>‫בקשר עם נזקיה‪ ,‬ולמצער חלקן‪ ,‬מתבררים בבית משפט השלום ברחובות במסגרת התביעה‬</w:t>
        <w:br/>
        <w:t>‫העיקרית אשר הועברה על‪-‬ידי המפקחת קוינט שילוני בהחלטתה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סיכומי התובעת נאמר כי הנתבעת לא הכחישה בכתב התביעה את החוב נושא‬</w:t>
        <w:br/>
        <w:t>‫התביעה שכנגד‪ .‬בהתאם לכך ביקשה התובעת כי ייפסק לה התשלום שנתבע בכתב התביעה‬</w:t>
        <w:br/>
        <w:t>‫שכנגד‪ .‬התובעת ביקשה בסיכומיה להוסיף על האמור סכום נוסף בסך של ‪ 1,250‬ש"ח בגין‬</w:t>
        <w:br/>
        <w:t>‫חובה של הנתבעת לתובעת‪ ,‬שהצטבר ממועד הגשת כתב התביעה שכנגד )ינואר ‪ (2024‬ועד‬</w:t>
        <w:br/>
        <w:t>‫למועד הגשת סיכומי התובעת )מאי ‪ ,(2024‬בשל סירובה של הנתבעת לשאת בחלקה‬</w:t>
        <w:br/>
        <w:t>‫בהוצאות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.8‬בסיכומיה שבה הנתבעת על טענתה לזכות קיזוז שעומדת לה נגד התובעת‪ ,‬ואף טענה כי‬</w:t>
        <w:br/>
        <w:t>‫מאז הגשת כתב ההגנה נגרמו לה נזקים נוספים בגין מחדליה של התובעת‪ .‬הנתבעת ביקשה‬</w:t>
        <w:br/>
        <w:t>‫בסיכומיה כי ככל ויוחלט לקבל את התביעה מבלי לדון בטענותיה לעניין נזקיה‪ ,‬ייקבע כי‬</w:t>
        <w:br/>
        <w:t>‫הכספים יופקדו בקופת בית המשפט‪ ,‬מאחר וזהו רק עניין של זמן עד שהתובעת‪ ,‬יחד עם‬</w:t>
        <w:br/>
        <w:t>‫שאר הנתבעים בתביעה העיקרית‪ ,‬יידרשו לפצות אותה על נזקיה‪.‬‬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תיק‪3/6/2024 ,3/329/2023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.9‬לאחר שעיינתי בחומר המונח לפניי ובחנתי את טענות הצדדים בכתבי הטענות‪ ,‬הגעתי לכלל‬</w:t>
        <w:br/>
        <w:t>‫מסקנה כי דין התביעה שכנגד להתקבל‪ .‬ואלה הם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.10‬הצדדים אינם חלוקים ביחס לעובדה שהנתבעת לא שילמה את חלקה בהוצאות הרכוש‬</w:t>
        <w:br/>
        <w:t>‫המשותף בסך כולל של ‪ 8,500‬ש"ח‪ .‬הווה אומר‪ :‬התובעת עמדה בנטל להוכיח את עצם‬</w:t>
        <w:br/>
        <w:t>‫קיומו של החוב אשר נתבע בכתב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.11‬טענות ההגנה של הנתבעת נוגעות לכך שהיא אינה נדרשת לשלם את חובה משום שהנציגות‬</w:t>
        <w:br/>
        <w:t>‫אינה מקיימת את חובותיה על‪-‬פי דין כלפי הנתבעת‪ ,‬וכן כי הנתבעת זכאית לקזז את סכום‬</w:t>
        <w:br/>
        <w:t>‫התביעה )ולמעשה סכום של כ‪ 100,000-‬ש"ח( בגין נזקים שלטענתה נגרמו לדירתה‪,‬‬</w:t>
        <w:br/>
        <w:t>‫ושלטענתה הנציגות חבה בהם‪ .‬דא עקא‪ ,‬שבפסיקה נקבע באופן ברור כי טענות ההגנה אשר‬</w:t>
        <w:br/>
        <w:t>‫נטענות מפי הנתבעת‪ ,‬אינן מהוות הגנה לתביעת השתתפות בהוצאות הרכוש המשותף‪.‬‬</w:t>
        <w:br/>
        <w:t>‫מדובר בהלכות מפורשות וידועות‪ ,‬ועל‪-‬כן אעמוד על הדברים בתמצית‪.‬‬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.12‬חובתו של בעל דירה לשאת בהוצאות הדרושות להחזקתו התקינה וניהולו של הרכוש‬</w:t>
        <w:br/>
        <w:t>‫המשותף בבית משותף מעוגנת בסעיף ‪)58‬א( לחוק המקרקעין‪ ,‬אשר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התקינה‬</w:t>
        <w:br/>
        <w:t>‫ולניהולו של הרכוש המשותף ולהבטחת השירותים המחוייבים על פי‬</w:t>
        <w:br/>
        <w:t>‫דין או המקובלים על פי הנוהג‪ ,‬לפי יחס שטח רצפת דירתו אל שטח‬</w:t>
        <w:br/>
        <w:t>‫הרצפה של כל הדירות שבבית המשותף‪ ,‬זולת אם נקבע בתקנון‬</w:t>
        <w:br/>
        <w:t>‫שיעור השתתפות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בעל דירה לשלם את חלקו בהוצאות הרכוש המשותף‪ ,‬בהתאם להוראות סעיף ‪)58‬א( לחוק‬</w:t>
        <w:br/>
        <w:t>‫המקרקעין‪ ,‬גם אם הנציגות אינה מקיימת את חובותיה לפי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.13‬במספר הזדמנויות נקבע כי חובת הנציגות לטפל ברכוש המשותף מחד וחובת בעל דירה‬</w:t>
        <w:br/>
        <w:t>‫לשאת בהוצאות הרכוש המשותף מאידך‪ ,‬הינם חיובים עצמאיים‪ ,‬אשר אינם תלויים האחד‬</w:t>
        <w:br/>
        <w:t>‫בשני‪ .‬כך‪ ,‬גם במידה ובעל דירה אינו משלם את חלקו בהוצאות הרכוש המשותף‪ ,‬על‬</w:t>
        <w:br/>
        <w:t>‫הנציגות מוטל להעניק לו את השירותים אותם היא נדרשת להעניק‪ .‬ומאידך‪ ,‬גם אם‬</w:t>
        <w:br/>
        <w:t>‫הנציגות אינה מקיימת את חובתה‪ ,‬ונמנעת מלהעניק לדייר את השירותים להם הוא זכאי‪,‬‬</w:t>
        <w:br/>
        <w:t>‫הדייר אינו רשאי להימנע מלשלם את חלקו בהוצאות הרכוש המשותף‪ .‬וכך נקבע בעניין זה‬</w:t>
        <w:br/>
        <w:t>‫בע"א )מחוזי ת"א( ‪ 204/79‬וייזר נ' פליט‪ ,‬פ"ד תשמ"ד)‪:(1979) 503 ,498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תיק‪3/6/2024 ,3/329/2023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‫"שתי החובות חובות צמיתות הן‪ ,‬לאמור ‪ -‬כל ימי קיום‬</w:t>
        <w:br/>
        <w:t>‫השיתוף אין הנציגות בת‪-‬חורין לפטור עצמה מחובת נתינת‬</w:t>
        <w:br/>
        <w:t>‫שירות נאות‪ ,‬ואין הדיירים בני‪-‬חורין להיפטר מחובת‬</w:t>
        <w:br/>
        <w:t>‫התשלום‪.‬‬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זיקה בין החובות‪ ,‬במובן זה‪ ,‬שאי‪-‬קיומה של האחת‬</w:t>
        <w:br/>
        <w:t>‫ע"י צד אחד נותנת זכות לצד האחר לעמוד מלקיים חובתו‬</w:t>
        <w:br/>
        <w:t>‫הוא‪ .‬אלא לשתי החובות קיום עצמאי‪ ,‬שתיהן בנות אכיפה‪.‬‬</w:t>
        <w:br/>
        <w:t>‫אם בעל דירה חדל מתשלום‪ ,‬אין הנציגות קונה לעצמה‬</w:t>
        <w:br/>
        <w:t>‫זכות חדלה לגבי נתינת השירות‪ ,‬ולהיפך‪ .‬שתי החובות כה‬</w:t>
        <w:br/>
        <w:t>‫מובנות מאליהן‪ ,‬והן קובעות כל כך את מידת ההנאה מן‬</w:t>
        <w:br/>
        <w:t>‫הרכוש המשותף‪ ,‬עד שאומר הייתי‪ ,‬כי לא רק בעלי הדירות‬</w:t>
        <w:br/>
        <w:t>‫והנציגות אינם רשאים לפטור כל אחד את עצמו מן החובה‪,‬‬</w:t>
        <w:br/>
        <w:t>‫אלא שספק אם אפילו מכוח חוק אפשר יהיה )ואין הדברים‬</w:t>
        <w:br/>
        <w:t>‫אמורים בתוקף המשפטי אלא בהגיון המעשה( להקנות‬</w:t>
        <w:br/>
        <w:t>‫לבעלי הדירות זכות לפרוש מן הציבור ולהטיל מתוך כך על‬</w:t>
        <w:br/>
        <w:t>‫הנשארים את הברירה‪ :‬לחדול כליל מהפקת ההנאה מן‬</w:t>
        <w:br/>
        <w:t>‫השירות החוני‪ ,‬או שמעטים יהיו מממנים שירות‬</w:t>
        <w:br/>
        <w:t>‫שמלכתחילה נועד להיות ממומן ע"י כלל הדיירים"‪.‬‬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ראו‪ :‬ע"א )מחוזי ב"ש( ‪ 1133/03‬ברוך נ' נציגות הבית‬</w:t>
        <w:br/>
        <w:t>‫המשותף ‪ -‬סלבי זכריה‪ ,‬פסקה ‪ ;(17.5.2004) 5‬עש"א‬</w:t>
        <w:br/>
        <w:t>‫)מחוזי ת"א( ‪ 34810-10-18‬רבין נ' נציגות הבית ברח' רמז‬</w:t>
        <w:br/>
        <w:t>‫‪ 35‬תל אביב‪ ,‬פסקה ‪ 10‬וההפניות שם )‪) (15.4.2019‬להלן‪:‬‬</w:t>
        <w:br/>
        <w:t>‫"עניין רבין"(‪.‬‬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.14‬נוכח האמור‪ ,‬אני דוחה את טענתה של הנתבעת לפיה היא אינה חבה בהוצאות הרכוש‬</w:t>
        <w:br/>
        <w:t>‫המשותף מהטעם שהנציגות אינה מספקת שירותים ראויים לדיירי הבית המשותף‪,‬‬</w:t>
        <w:br/>
        <w:t>‫ובפרט אינה מספקת שירותים ראויים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קיזוז אינה חלה לגבי חובות הנוגעים לרכוש המשותף‪ ,‬ובפרט לתשלום חלקו היחסי של‬</w:t>
        <w:br/>
        <w:t>‫בעל דירה בהוצאות הרכוש המשותף לפי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.15‬בנוגע לטענת הקיזוז שבפי הנתבעת‪ ,‬הרי שהלכה פסוקה היא שאין להידרש לטענת קיזוז‪,‬‬</w:t>
        <w:br/>
        <w:t>‫אשר נטענת במסגרת תביעה להשתתפות בהוצאות הרכוש המשותף‪ .‬יפים לעניין זה‬</w:t>
        <w:br/>
        <w:t>‫הדברים שנקבעו מפי כב' השופטת ד' כהן‪-‬לקח בעש"א )מחוזי י‪-‬ם( ‪ 51634-02-18‬עומר‬</w:t>
        <w:br/>
        <w:t>‫אלבז השקעות בע"מ נ' נציגות הבית המשותף בבית עומר‪ ,‬פסקה ‪:(3.6.2018)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‫"החלטת המפקחת שלא להיזקק לטענת הקיזוז שהעלתה‬</w:t>
        <w:br/>
        <w:t>‫המערערת‪ ,‬בדין יסודה‪ .‬סעיף ‪ 56‬לחוק המקרקעין מחריג‬</w:t>
        <w:br/>
        <w:t>‫במפורש את תחולתן של הוראות פרק ה' לחוק הנ"ל לגבי‬</w:t>
        <w:br/>
        <w:t>‫רכוש משותף בבתים משותפים‪ .‬בהוראות פרק ה' הנ"ל‪,‬‬</w:t>
        <w:br/>
        <w:t>‫נכלל סעיף ‪ 36‬הקובע זכות קיזוז בין שותפים במקרקעין‪.‬‬</w:t>
        <w:br/>
        <w:t>‫מכאן מתבקשת המסקנה כי זכות הקיזוז הנתונה‬</w:t>
        <w:br/>
        <w:t>‫לשותפים במקרקעין לפי סעיף ‪ 36‬לחוק המקרקעין‪,‬‬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תיק‪3/6/2024 ,3/329/2023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חלה לגבי חובות הנוגעים לרכוש המשותף‪ ,‬ובכלל זה‬</w:t>
        <w:br/>
        <w:t>‫חובות הנוגעים להוצאות החזקתו וניהולו של הרכוש‬</w:t>
        <w:br/>
        <w:t>‫המשותף‪ .‬נראה כי הטעם להסדר הסטטוטורי האמור‪,‬‬</w:t>
        <w:br/>
        <w:t>‫טמון ברצונו של המחוקק לא לאפשר לבעל דירה להימנע‬</w:t>
        <w:br/>
        <w:t>‫מתשלום דמי החזקה וניהול של הרכוש המשותף בגין‬</w:t>
        <w:br/>
        <w:t>‫חובות שלטענת הדייר הנציגות חבה לו‪ ,‬וזאת מאחר‬</w:t>
        <w:br/>
        <w:t>‫שבירור המחלוקות בין הצדדים בעניין זה עלול לארוך זמן‪,‬‬</w:t>
        <w:br/>
        <w:t>‫ובינתיים אי תשלום דמי החזקה וניהול עלול לפגוע בבית‬</w:t>
        <w:br/>
        <w:t>‫המשותף ובמתגוררים בו )ראו‪ :‬אריה אייזנשטיין יסודות‬</w:t>
        <w:br/>
        <w:t>‫והלכות בדיני מקרקעין‪-‬בתים משותפים חלק שלישי‬</w:t>
        <w:br/>
        <w:t>‫‪.((2001) 334-333‬‬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נעלם מעיניי כי ב"כ המערערת הפנה בטיעוניו )לרבות‬</w:t>
        <w:br/>
        <w:t>‫בבקשה שהגיש לאחר תום הדיון לפניי( להוראת‪-‬הקיזוז‬</w:t>
        <w:br/>
        <w:t>‫הקבועה בסעיף ‪ 53‬לחוק החוזים )חלק כללי(‪ ,‬התשל"ג‪-‬‬</w:t>
        <w:br/>
        <w:t>‫‪) 1973‬להלן‪ :‬חוק החוזים(‪ .‬בהקשר זה‪ ,‬טען ב"כ המערערת‬</w:t>
        <w:br/>
        <w:t>‫כי חובותיה של המשיבה כלפי מרשתו מהווים חיובים‬</w:t>
        <w:br/>
        <w:t>‫כספיים קצובים שלא מתוך עסקה אחת‪ ,‬וכי‬</w:t>
        <w:br/>
        <w:t>‫בהתאם לסעיף ‪ 53‬הנ"ל לחוק החוזים‪ ,‬ניתן לקזזם‬</w:t>
        <w:br/>
        <w:t>‫מחובות המערערת כלפי המשיבה‪ .‬עוד הפנה ב"כ המערערת‬</w:t>
        <w:br/>
        <w:t>‫לע"א ‪ 377/82‬התעשייה האווירית לישראל בע"מ נ' צור‬</w:t>
        <w:br/>
        <w:t>‫גת חברה לפיתוח ולגידור בע"מ‪ ,‬פ"ד מב)‪734 ,725 (2‬‬</w:t>
        <w:br/>
        <w:t>‫)‪ ,(1988‬שם קבע השופט )כתוארו אז( ברק כי הוראת‪-‬‬</w:t>
        <w:br/>
        <w:t>‫הקיזוז הכללית הקבועה בסעיף ‪ 53‬לחוק החוזים תחול גם‬</w:t>
        <w:br/>
        <w:t>‫בהיעדר תחולה ישירה‪ ,‬וזאת בדרך של היקש או באמצעות‬</w:t>
        <w:br/>
        <w:t>‫תחולה עקיפה מכוח סעיף ‪)61‬ב( לחוק החוזים‪ .‬דא עקא‪,‬‬</w:t>
        <w:br/>
        <w:t>‫אין בכל אלה כדי לסייע למערערת שכן כפי שצוין‬</w:t>
        <w:br/>
        <w:t>‫לעיל‪ ,‬סעיף ‪ 56‬לחוק המקרקעין שולל במפורש טענת‬</w:t>
        <w:br/>
        <w:t>‫קיזוז בנוגע לרכוש המשותף‪ ,‬ומדובר בהסדר ספציפי‬</w:t>
        <w:br/>
        <w:t>‫הגובר על ההסדר הכללי הקבוע בחוק החוזים )ראו גם‪:‬‬</w:t>
        <w:br/>
        <w:t>‫יואל זוסמן סדרי הדין האזרחי ‪ ,1995) 326-327‬מהדורה‬</w:t>
        <w:br/>
        <w:t>‫שביעית(‪ ,‬שם צוין כי הקיזוז הוא בגדר טענת הגנה שנתבע‬</w:t>
        <w:br/>
        <w:t>‫יכול להעלותה רק אם הוא זכאי לכך לפי הדין המהותי‬</w:t>
        <w:br/>
        <w:t>‫החל על העניין; עוד ראו‪ :‬החלטת כב' השופט רובינשטיין‬</w:t>
        <w:br/>
        <w:t>‫ברע"א ‪ 2012/10‬סיטיאון נ' נציגות הבית המשותף ברח'‬</w:t>
        <w:br/>
        <w:t>‫הגליל ‪ 800‬אשקלון )‪.((2.5.2010‬‬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בכל אלה‪ ,‬ובשים לב לכך שלא נטען כי תקנון‬</w:t>
        <w:br/>
        <w:t>‫הבית המשותף מתיר העלאתה של טענת קיזוז‪ ,‬המסקנה‬</w:t>
        <w:br/>
        <w:t>‫היא כי בדין קבעה המפקחת שלא ניתן לברר במסגרת‬</w:t>
        <w:br/>
        <w:t>‫התביעה שהוגשה לפניה לפי סעיף ‪ 58‬לחוק המקרקעין‪,‬‬</w:t>
        <w:br/>
        <w:t>‫את טענת הקיזוז שהעלתה המערערת בכתב‪-‬הגנתה‪ ,‬ודין‬</w:t>
        <w:br/>
        <w:t>‫הערעור בעניין זה להידחות" )ההדגשות הוספו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ראו‪ :‬עניין רבין‪ ,‬פסקה ‪ ;10‬עש"א )מחוזי מרכז( ‪-28025‬‬</w:t>
        <w:br/>
        <w:t>‫‪ 12-23‬יובל דמול ושות' עורכי דין נ' מיקדן אם ‪(2002) 1 -‬‬</w:t>
        <w:br/>
        <w:t>‫בע"מ‪ ,‬פסקאות ‪.(30.6.2024) 55-52‬‬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תיק‪3/6/2024 ,3/329/2023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.16‬אני דוחה אפוא את טענת הנתבעת לפיה היא רשאית לקזז את החוב הנטען של התובעת‬</w:t>
        <w:br/>
        <w:t>‫כלפיה‪ ,‬מהתשלומים בהם היא חבה מכוחו של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.17‬נמצא אפוא כי דין טענות ההגנה של הנתבעת להידחות‪ ,‬וממילא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.18‬אציין כי לא נעלמה מעיניי טענת התובעת‪ ,‬לפיה הנתבעת אינה משלמת את חלקה‬</w:t>
        <w:br/>
        <w:t>‫בהוצאות הרכוש המשותף גם בגין התקופה שמיום הגשת התביעה ועד למועד הגשת‬</w:t>
        <w:br/>
        <w:t>‫סיכומי התובעת‪ .‬אלא שבהתאם לפסיקה המנחה‪ ,‬לא ניתן לחייב בעל דירה בגין‬</w:t>
        <w:br/>
        <w:t>‫חובות שנוצרו לחובתו בתקופה שלאחר הגשת כתב התביעה )ראו‪ :‬עש"א )מחוזי‬</w:t>
        <w:br/>
        <w:t>‫ת"א( ‪ 60770-06-20‬קירשנבאום נ' אביב ניהול ואחזקת מבנים )א‪.‬נ‪.‬ו‪.‬מ( בע"מ‪,‬‬</w:t>
        <w:br/>
        <w:t>‫פסקה ‪ .((17.1.2021) 23‬יובהר כי אין בכך כדי לפטור את הנתבעת מתשלום חובותיה לפי‬</w:t>
        <w:br/>
        <w:t>‫דין‪ ,‬וכי לתובעת שמורה זכותה להעלות את טענותיה בקשר לתקופה המאוחרת למועד‬</w:t>
        <w:br/>
        <w:t>‫הגשת התביעה בהליך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על כן‪ ,‬אני קובע כי דין התביעה שכנגד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תשלם לתובעת סך של ‪ 8,500‬ש"ח‪.‬‬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להוצאות ההליך – בהיעדר אסמכתאות בדבר הוצאות ההליך‪ ,‬ובשים לב להוראות‬</w:t>
        <w:br/>
        <w:t>‫תקנה ‪ 53‬לתקנות סדר הדין האזרחי‪ ,‬התשע"ט‪ 2018-‬ולכללי לשכת עורכי הדין )התעריף‬</w:t>
        <w:br/>
        <w:t>‫המינימלי המומלץ(‪ ,‬התש"ס‪ ,2000-‬אני מחייב את הנתבעת בהוצאות התובעת בסך כולל‬</w:t>
        <w:br/>
        <w:t>‫של ‪ 1,033‬ש"ח‪ .‬לסכום זה יצטרף תשלום בסך של ‪ 729‬ש"ח בגין אגרת ההליך ששילמה‬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.22‬הסכומים דלעיל ישולמו לתובעת בתוך ‪ 30‬ימים מיום המצאת פסק הדין לנתבעת‪ ,‬שאם לא‬</w:t>
        <w:br/>
        <w:t>‫כן ישאו ריבית פיגורים לפי סעיף ‪)5‬ב( לחוק פסיקת ריבית והצמדה‪ ,‬התשכ"א‪ 1961-‬מיום‬</w:t>
        <w:br/>
        <w:t>‫מתן פסק הדין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,16.09.2024 ,‬י"ג אלול תשפ"ד‪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03/329/2023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