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6/26/2024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2024-06-04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תיק‪6/26/2024 :‬‬                                                ‫מפקח על רישום מקרקעין‬</w:t>
        <w:br/>
        <w:t>‫מס' בקשה‪6/181/2024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‫יעקובוב רחמים‬                                  ‫התובע‬</w:t>
        <w:br/>
        <w:t>‫)המשיב(‬</w:t>
        <w:br/>
        <w:t>‫באמצעות ב"כ‪ :‬עו"ד וייסלר אסתי‬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‫שפירא רבקה מירל‬                                ‫הנתבעת‪:‬‬</w:t>
        <w:br/>
        <w:t>‫)המבקשת(‬</w:t>
        <w:br/>
        <w:t>‫באמצעות ב"כ‪ :‬עו"ד סגל 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שהגישה הנתבעת לסילוק התביעה על הסף מחמת חוסר סמכות‪ ,‬בשל הליך‬</w:t>
        <w:br/>
        <w:t>‫בוררות )להלן – "הבקשה"(‪.‬‬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בבית הראוי להירשם כבית משותף‪ ,‬ברחוב הושע ‪ 11‬בבני ברק‪,‬‬</w:t>
        <w:br/>
        <w:t>‫הידוע כחלקה ‪ 401‬בגוש ‪) ,6192‬להלן‪" :‬הבית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.2‬התובע‪ ,‬זכאי להירשם כבעל דירה מספר ‪ ,5‬בקומה הראשונה בבית המשותף )להלן‪-‬‬</w:t>
        <w:br/>
        <w:t>‫"התובע"(‪ ,‬ואילו הנתבעת‪ ,‬זכאית להירשם כבעלת דירה מספר ‪ ,8‬בקומה השנייה‬</w:t>
        <w:br/>
        <w:t>‫בבית המשותף )להלן‪"-‬הנתבעת"(‪.‬‬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.3‬בתאריך כ"ט בטבת תשפ"ד )‪ (10.1.2024‬הגיש התובע כתב תביעה )להלן – "כתב‬</w:t>
        <w:br/>
        <w:t>‫התביעה"( למתן צו עשה המורה לנתבעת להרוס את ההרחבה שביצעה ללא הסכמת‬</w:t>
        <w:br/>
        <w:t>‫בעלי הדירות וללא היתר בנייה‪ ,‬ולתקן את הנזקים שנגרמו על ידה לרכוש המשותף‪.‬‬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ט' באדר ב תשפ"ד )‪ (19.3.2024‬הגישה הנתבעת את הבקשה שבכותרת שבה‬</w:t>
        <w:br/>
        <w:t>‫נטען כי מכוח סעיף ‪)5‬א( לחוק הבוררות תשכ"ח‪ 1968-‬להלן – "חוק הבוררות"(‪ ,‬יש‬</w:t>
        <w:br/>
        <w:t>‫לסלק את התביעה וזאת מאחר שלטענתה הצדדים חתמו על שטר בוררות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כ"ב באדר ב תשפ"ד )‪ (1.4.2024‬הגיש התובע תגובה לבקשה לסילוק‬</w:t>
        <w:br/>
        <w:t>‫התביעה על הסף )להלן – "כתב התביעה"(‪ .‬הטענה העיקרית בכתב התגובה‬</w:t>
        <w:br/>
        <w:t>‫מכחישה את קיומו של שטר בוררות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)המבקשת( הנתבעת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.6‬בין התובע ובעלי הזכויות בבית המשותף ובתוכם‪ ,‬מר יהודה גליס‪ ,‬וחברת בנין‬</w:t>
        <w:br/>
        <w:t>‫בשביעית נחתם הסכם שיתוף וחלוקה ובנייה משותפת במקרקעין )להלן‪" :‬הסכם‬</w:t>
        <w:br/>
        <w:t>‫השיתוף"( שבמסגרתו הוסכם לטענת הנתבעת שכל סכסוך בקשר עם המקרקעין‬</w:t>
        <w:br/>
        <w:t>‫יידון בהליך בוררות בבית דין על ידי הדיין הרב מאיר הייזלר‪.‬‬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22.2.2022‬רכשה הנתבעת ממר יהודה גליס את זכויותיו בבית המשותף‪ ,‬כאשר‬</w:t>
        <w:br/>
        <w:t>‫במסגרת הסכם המכר )להלן‪" :‬הסכם המכר"( התחייבה הנתבעת לקבל על עצמה‬</w:t>
        <w:br/>
        <w:t>‫את הסכם השיתוף ולפעול לפיו‪ .‬הסכם השיתוף צורף כנספח להסכם המכר ומכוחו‬</w:t>
        <w:br/>
        <w:t>‫נרשמה הערת אזהרה לטובת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הנתבעת מכוח הסכם המכר נכנסת היא בנעלי בעל הזכויות הקודם בדירתה‬</w:t>
        <w:br/>
        <w:t>‫מר יהודה גליס‪ ,‬ועל כן הסכם השיתוף על כל פרטיו לרבות תניית הבוררות החלה‬</w:t>
        <w:br/>
        <w:t>‫עליה ועל כל שאר בעלי הדירות‪ ,‬לרבות על התובע שאף חתם על הסכם השיתוף‪.‬‬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.9‬קודם שהגיש התובע את כתב התביעה פנה בעצמו לבית הדין של הרב וייזלר וביקש‬</w:t>
        <w:br/>
        <w:t>‫להוציא נגדה צו מניעה‪ .‬התובעת מבקשת לראות בפעולה זו מעין הודאת בעל דין של‬</w:t>
        <w:br/>
        <w:t>‫התובע המוכיחה שגם בראייתו חל הסכם בוררות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.10‬לאור הכלל מן הדין העברי "הלך אחר הנתבע" בחרה התובעת לדון בבית הדין של‬</w:t>
        <w:br/>
        <w:t>‫הרב וואזנר‪ .‬הנתבעת טוענת שהרב הייזלר קיבל את בקשתה‪ ,‬ועל כן יש להורות על‬</w:t>
        <w:br/>
        <w:t>‫העברת ההליך לבית הדין של הרב וואזנר‪.‬‬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)המשיב( התובע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.11‬בינו לבין התובעת אין כלל הסכם בוררות‪ ,‬והנתבעת לא נכנסת בנעלי מר יהודה גליס‬</w:t>
        <w:br/>
        <w:t>‫באופן שהסכם השיתוף האמור חל ביניהם‪ .‬צירוף הסכם השיתוף להסכם המכר בין‬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למר יהודה גליס נועד רק להוכחת זכויותיו של המוכר בקרקע‪ ,‬ולא לעניין‬</w:t>
        <w:br/>
        <w:t>‫אחר לרבות לא לעניין סעיף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.12‬תניית הבוררות בהסכם השיתוף נוקבת בבורר ספציפי‪ ,‬הרב הייזלר‪ ,‬שאינו הבורר‬</w:t>
        <w:br/>
        <w:t>‫שאליו פנתה הנתבעת‪ .‬וכי הוא מעולם לא הסכים להליך בוררות אצל הבורר אליו‬</w:t>
        <w:br/>
        <w:t>‫פנתה‪.‬‬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.13‬בקשתה של הנתבעת לוקה בחוסר תום לב והוגשה רק משראתה שאיחרה את המועד‬</w:t>
        <w:br/>
        <w:t>‫להגיש כתב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.14‬כפי שכתבתי בעבר )ראו למשל )המפקח על המקרקעין פתח תקוה( ‪ 420/21‬אליהו‬</w:t>
        <w:br/>
        <w:t>‫מנשה נ' כהן אפרת רחל )נבו ‪) ((25.07.2022‬להלן – "עניין מנשה"(‪ ,‬ס'‪ 1‬לחוק‬</w:t>
        <w:br/>
        <w:t>‫הבוררות מגדיר הסכם בוררות כך‪" :‬הסכם בוררות" – הסכם בכתב למסור‬</w:t>
        <w:br/>
        <w:t>‫לבוררות סכסוך שנתגלע בין צדדים להסכם או שעשוי להתגלע ביניהם‬</w:t>
        <w:br/>
        <w:t>‫בעתיד‪ ,‬בין שנקוב בהסכם שמו של בורר ובין אם לאו;"‪.‬‬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.15‬סמכותו של המפקח על רישום המקרקעין מעוגנת בהוראות סעיף ‪ 72‬לחוק‬</w:t>
        <w:br/>
        <w:t>‫המקרקעין התשכ"ט‪) 1969-‬להלן ‪" -‬חוק המקרקעין"( אשר קובע כי‪)" :‬ד(‬</w:t>
        <w:br/>
        <w:t>‫האמור בסעיף זה אינו גורע מתקפו של הסכם למסור סכסוכים כאמור‬</w:t>
        <w:br/>
        <w:t>‫להכרעת בורר"‪.‬‬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.16‬סעיף ‪ 5‬לחוק הבוררות מורה על שישה תנאים מצטברים בהתקיימם רשאי‬</w:t>
        <w:br/>
        <w:t>‫בית המשפט ובהתאמה מכוח הוראת סעיף ‪ 74‬לחוק המקרקעין‪ ,‬המפקח על‬</w:t>
        <w:br/>
        <w:t>‫רישום מקרקעין ‪ -‬להורות על עיכוב הליכים בתביעה שלפניו וזאת בשל הליכי‬</w:t>
        <w:br/>
        <w:t>‫בוררות‪ ,‬אלא אם יוכיח התובע כי קיים טעם מיוחד לכך שהסכסוך בין‬</w:t>
        <w:br/>
        <w:t>‫הצדדים לא יידון בבוררות‪ .‬ששת התנאים בהתקיימם יש לעכב את הדיון‪,‬‬</w:t>
        <w:br/>
        <w:t>‫ולהעבירו להליך בוררות‪ ,‬הם‪ (1) :‬קיים הסכם בוררות בין הצדדים‪(2) ,‬‬</w:t>
        <w:br/>
        <w:t>‫התביעה שהוגשה לבית המשפט מתייחסת לסכסוך שההסכם חל עליו‪(3) ,‬‬</w:t>
        <w:br/>
        <w:t>‫בעל דין שהוא צד להסכם מבקש את עיכוב ההליכים‪ (4) ,‬המבקש היה מוכן‬</w:t>
        <w:br/>
        <w:t>‫– ועודנו מוכן גם בעת הגשת הבקשה‪ ,‬לעשות את כל הדרוש לקיום הבוררות‪.‬‬</w:t>
        <w:br/>
        <w:t>‫)‪ (5‬המבקש ביקש את עיכוב ההליכים בכתב ההגנה או בדרך אחרת‪(6) .‬‬</w:t>
        <w:br/>
        <w:t>‫המבקש פנה בבקשה לעיכוב הליכים לפני שטען לראשונה לגופה של התביעה‪.‬‬</w:t>
        <w:br/>
        <w:t>‫)ראו והשוו‪-‬ה"פ )מרכז( ‪ 43623-11-10‬שלום שרבט נ' מלכיאל שרבט‪) ,‬נבו‬</w:t>
        <w:br/>
        <w:t>‫‪.(14.08.2011‬‬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.17‬כפי שציינתי בהחלטה בעניין מנשה לעיל‪ ,‬בהתאם לגישה בפסיקה‪ ,‬גם כאשר‬</w:t>
        <w:br/>
        <w:t>‫מתקיימים כל התנאים לעיכוב ההליכים‪ ,‬נותר בידי הערכאה הדיונית שיקול‬</w:t>
        <w:br/>
        <w:t>‫דעת שלא להיעתר לבקשה "‪...‬אם ראה טעם מיוחד שהסכסוך לא יידון‬</w:t>
        <w:br/>
        <w:t>‫בבוררות" )סעיף ‪)5‬ג( לחוק הבוררות(‪ .‬זאת‪ ,‬כאשר הנטל לשכנע כי יש להימנע‬</w:t>
        <w:br/>
        <w:t>‫מעיכוב הליכים בעניין שהוסכם לגביו כי יועבר לבוררות‪ ,‬מוטל על שכמי‬</w:t>
        <w:br/>
        <w:t>‫התובע שפנה לבית המשפט )רע"א ‪ 985/93‬אלרינה אינווסטמנט קורפוריישן‬</w:t>
        <w:br/>
        <w:t>‫נ' ברקי פטה המפריס )ישראל( בע"מ‪ ,‬פ"ד מח)‪ ; (1993)397 (1‬רע"א‬</w:t>
        <w:br/>
        <w:t>‫‪ 7030/08‬אחיסמך מושב עובדים להתיישבות שיתופית בע"מ נ' עטורה‬</w:t>
        <w:br/>
        <w:t>‫השקעות בע"מ )נבו ‪.((17.9.2008‬‬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.18‬לפיכך‪ ,‬עיכוב הליכים לפי חוק הבוררות הוא עניין המצוי בשיקול דעתה של‬</w:t>
        <w:br/>
        <w:t>‫הערכאה הדיונית )רע"א ‪ 4882/96‬יעקב )ג'ק( נאסר נ' אדמונד ספרא )נבו‬</w:t>
        <w:br/>
        <w:t>‫‪ .((06.03.1997‬אבחן להלן האם ששת התנאים כאמור מתקיימים בענייננו‪:‬‬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הראשון – קיום הסכם בוררות בין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.19‬כאמור‪ ,‬להוכחת קיומו של הסכם הבוררות הנתבעת נשענת על תניית‬</w:t>
        <w:br/>
        <w:t>‫הבוררות שבסעיף ‪ 15‬להסכם השיתוף שנחתם בין התובע ובעלי הזכויות‬</w:t>
        <w:br/>
        <w:t>‫בבית לבין חברת בניין בשביעית‪.‬‬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.20‬כאמור בפסק הדין בעניין רע"א ‪ 3925/12‬חן רונן נ' עו"ד יובל כהן )נבו‬</w:t>
        <w:br/>
        <w:t>‫‪ (17.06.2013‬להלן‪" :‬פסק דין רונן"( התייחס כב' השופט דנציגר למעגלי‬</w:t>
        <w:br/>
        <w:t>‫ההרחבה האפשריים להסכמי בוררות‪ .‬מעגל ההרחבה השני יונק מכוחו של‬</w:t>
        <w:br/>
        <w:t>‫סעיף ‪ 4‬לחוק הבוררות המורה כדלקמן‪" :‬הסכם בוררות וסמכותו של בורר‬</w:t>
        <w:br/>
        <w:t>‫על פיו כוחם יפה גם לגבי חליפיהם של הצדדים להסכם‪ ...‬והכל כשאין‬</w:t>
        <w:br/>
        <w:t>‫כוונה אחרת משתמעת מן ההסכם"‪.‬‬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.21‬עוד הודגש בפסק דין רונן‪ ,‬כי אומנם חוק הבוררות לא הגדיר את המונח‬</w:t>
        <w:br/>
        <w:t>‫"חליף" אך בפסיקה כבר הוגדרו המקרים שבהם אדם יוכר כחליף לצורך‬</w:t>
        <w:br/>
        <w:t>‫תחולתו של הסכם בורות כלפיו‪ ,‬ונקבע כי‪" :‬חליף הוא מי שהוסבה אליו‬</w:t>
        <w:br/>
        <w:t>‫זכותו )או חבותו( של בעל הזכות )או החבות( המקורי‪ ,‬מכוח חוק )כגון‪ :‬מנהל‬</w:t>
        <w:br/>
        <w:t>‫עזבון‪ ,‬יורש‪ ,‬נאמן בפשיטת רגל וכיוב'( או בנסיבות אחרות‪ ,‬רצוניות )כגון‬</w:t>
        <w:br/>
        <w:t>‫מקבל זכויות על פי חוזה( ]ע"א ‪ 10892/02‬נאות אואזיס מלונות בע"מ נ' זיסר‪,‬‬</w:t>
        <w:br/>
        <w:t>‫בפסקה ‪ 16‬לפסק דינו של כב' השופט גרוניס )נבו ‪.[(6.6.2005‬‬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.22‬בהתאם לפסיקה‪ ,‬יש הבחנה בין הסכם שיתוף שנרשם במרשם‪ ,‬לבין הסכם‬</w:t>
        <w:br/>
        <w:t>‫שיתוף של נרשם במרשם‪.‬‬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.23‬הסכם שיתוף שנרשם‪ ,‬כוחו יפה גם כלפי אדם שנעשה שותף לאחר מכן וכל‬</w:t>
        <w:br/>
        <w:t>‫אדם אחר‪ .‬משכך נהוג לראות ברישומו של הסכם השיתוף כמשכלל את‬</w:t>
        <w:br/>
        <w:t>‫ההסכמות שבו לרמה של קניין ]סעיף ‪ 29‬לחוק המקרקעין‪ ,‬תשכ"ט‪; 1969-‬‬</w:t>
        <w:br/>
        <w:t>‫ע"א ‪ 48/16‬דהאן נ' שמחון‪ ,‬פסקה ‪) 33‬נבו ‪ ;(9.8.2017‬ע"א ‪ 269/74‬בוקובזה‬</w:t>
        <w:br/>
        <w:t>‫נ' הממונה על המרשם‪ ,‬פ"ד כט)‪. [(1974) 252-251 ,243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.24‬מנגד‪ ,‬הסכם שיתוף שלא נרשם הוא הסכם אישי‪ ,‬אובליגטורי‪ ,‬שכוחו יפה‬</w:t>
        <w:br/>
        <w:t>‫בין השותפים למקרקעין לבין עצמם ובדומה לכל חוזה אחר‪ ,‬חלים עליו דיני‬</w:t>
        <w:br/>
        <w:t>‫החוזים הכלליים אך ככלל הוא מחייב רק את הצדדים לו‪ .‬עם זאת‪ ,‬במקרים‬</w:t>
        <w:br/>
        <w:t>‫מסוימים‪ ,‬עשוי הסכם שיתוף שלא נרשם לחייב גם צד שלישי להסכם‪ ,‬ובפרט‬</w:t>
        <w:br/>
        <w:t>‫רוכש זכויות במקרקעין שידע על קיומו של הסכם השיתוף ]ע"א ‪ 8227/20‬ערן‬</w:t>
        <w:br/>
        <w:t>‫קסירר נ' חיים אמסלם‪ ,‬פסקה ‪ 18‬לפסק דינה של השופטת כנפי‪-‬שטייניץ )נבו‬</w:t>
        <w:br/>
        <w:t>‫‪) (12.07.2023‬להלן‪"-‬פסק דין קסירר"(;ע"א ‪ 48/16‬דהאן נ' שמחון‪ ,‬בפסקה ‪ 2‬לפסק‬</w:t>
        <w:br/>
        <w:t>‫דינה של השופטת חיות ובפסקה ‪ 33‬לפסק דינה של השופטת ברק‪-‬ארז )נבו‬</w:t>
        <w:br/>
        <w:t>‫‪.[(9.8.2017‬‬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.25‬כן יצוין כי הסכם שיתוף חל על בית משותף מכוח היקש ]רע"א‬</w:t>
        <w:br/>
        <w:t>‫‪ 2575/18‬שרון יעקבסון נ' אסתר לוין )נבו ‪ ;(25.03.2019‬תיק )המפקח פתח‬</w:t>
        <w:br/>
        <w:t>‫תקוה( ‪569/21‬כהן תקוה נ' בן עמי יובל )נבו ‪.[(23.11.2023‬‬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.26‬ובמיושם לענייננו ‪ -‬כאמור‪ ,‬אין מחלוקת על כך שנחתם הסכם שיתוף ביחס‬</w:t>
        <w:br/>
        <w:t>‫לבית המשותף )נספח ‪ 1‬לבקשה(‪.‬‬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.27‬עיון בהסכם השיתוף מעלה כי הצדדים הסכימו לרשום את הסכם השיתוף‬</w:t>
        <w:br/>
        <w:t>‫בלשכת הרישום )סעיף ‪ 14.4‬להסכם השיתוף(‪ ,‬אלא שהצדדים לא טענו טענה‬</w:t>
        <w:br/>
        <w:t>‫בקשר לרישומו של הסכם השיתוף או אי רישומו‪ ,‬ומשכך נקודת המוצא‬</w:t>
        <w:br/>
        <w:t>‫בהחלטתי זו‪ ,‬היא שהסכם השיתוף לא נרשם‪.‬‬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.28‬וכן‪ ,‬הסכם השיתוף נחתם על ידי חמישה צדדים‪ ,‬כאשר התובע הוגדר בו "צד‬</w:t>
        <w:br/>
        <w:t>‫אחד"‪ ,‬מר יהודה גליס )ממנו רכשה הנתבעת את הזכויות( הוגדר בו "צד‬</w:t>
        <w:br/>
        <w:t>‫שלישי" וחברת בנין בשביעית בע"מ‪ ,‬הוגדרה בו "היזם" או "החברה"(‪.‬‬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.29‬ב"והואיל" השלישי להסכם השיתוף נרשם כי" וברצון הצדדים להסדיר‬</w:t>
        <w:br/>
        <w:t>‫ביניהם את אופן ביצע בניית הפרוייקט‪ ,‬ניהול הזכויות במקרקעין‪ ,‬חלוקת‬</w:t>
        <w:br/>
        <w:t>‫היחידות‪ ,‬השטחים והזכויות בפרויקט בין השותפים‪ ,‬דרכי השימוש ברכוש‬</w:t>
        <w:br/>
        <w:t>‫המשותף‪ ,‬רישום הפרויקט כבית משותף וניהול זכויותיהם וחובותיהם של‬</w:t>
        <w:br/>
        <w:t>‫השותפים בנוגע לזכויות במקרקעין‪ ,‬והכל בהתאם ובכפוף להוראות הסכם‬</w:t>
        <w:br/>
        <w:t>‫זה ולנספחיו"‪.‬‬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.30‬סעיף ‪ 12‬להסכם השיתוף שכותרתו "העברת זכויות במקרקעין"‪ ,‬קובע‪ ,‬בין‬</w:t>
        <w:br/>
        <w:t>‫השאר כי "צד שיבקש להעביר את חלקו )"המעביר"( לצד ג'‬</w:t>
        <w:br/>
        <w:t>‫)"הנעבר"(‪...‬יהיה רשאי לעשות זאת רק בהתקיים כל התנאים הבאים‬</w:t>
        <w:br/>
        <w:t>‫במצטבר‪ 12.2.2 ....12.2.1:‬הנעבר נטל על עצמו בכתב את כל התחייבויותיו‬</w:t>
        <w:br/>
        <w:t>‫של המעביר בקשר עם הפרוייקט‪ ,‬לרבות עפ"י הסכם זה וכלפי צדדי ג'‬</w:t>
        <w:br/>
        <w:t>‫מכוחו‪"...‬‬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.31‬בסעיף ‪ 15‬להסכם השיתוף‪ ,‬שכותרתו "בוררות"‪ ,‬נקבע בין השאר כי‪.15.1" :‬‬</w:t>
        <w:br/>
        <w:t>‫מוצהר ומוסכם על השותפים כי כל מחלוקת ו‪/‬או סכסוך שיתגלע בין‬</w:t>
        <w:br/>
        <w:t>‫הצדדים בקשר להסכם זה לרבות לעניין תוקף החוזה וגבולות סמכות הבורר‬</w:t>
        <w:br/>
        <w:t>‫ימסר להחלטת הבורר הרב מאיר הייזלר שליט"א המשמש כדיין בבית הדין‬</w:t>
        <w:br/>
        <w:t>‫מיסודו של הרב ניסים קרליץ זצ"ל‪ ...‬כל החלטותיו של הבורר תחייבנה את‬</w:t>
        <w:br/>
        <w:t>‫הצדדים לכל דבר ועניין חתימה על הסכם זה כמוה כחתימה על הסכם‬</w:t>
        <w:br/>
        <w:t>‫בוררות‪ ,‬וכפי התנאים הנוהגים בשטר הבוררות של הרב הנ"ל"‪.‬‬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.32‬בהסכם המכר שבין מר יהודה גליס לבין הנתבעת )העמוד הראשון צורף כנספח ‪2‬‬</w:t>
        <w:br/>
        <w:t>‫לבקשה( נכתב בין השאר כך‪" :‬והואיל ובין כל בעלי הזכויות בחלקה נחתם הסכם‬</w:t>
        <w:br/>
        <w:t>‫שיתוף מיום ‪) 10.2.22‬להלן‪" :‬הסכם השיתוף"(‪ ,‬הסכם השיתוף כולל נספחים‬</w:t>
        <w:br/>
        <w:t>‫מצ"ב ומסומן "ב"‪ ...‬והואיל והקונה קרא את הסכם השיתוף והבין את משמעותו‬</w:t>
        <w:br/>
        <w:t>‫וידוע לו כי הינו מחויב לתנאים שהוסכמו בהסכם השיתוף והוא מחויב לפעול‬</w:t>
        <w:br/>
        <w:t>‫לפיו"‪.‬‬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.33‬ואמנם‪ ,‬הסכם השיתוף מעלה כי הוא הסכם צופה פני עתיד‪ ,‬והוא כולל בתוכו תניה‬</w:t>
        <w:br/>
        <w:t>‫מפורשת שבמקרה שאחד הצדדים להסכם ירצה לעביר את זכויותיו במקרקעין‪,‬‬</w:t>
        <w:br/>
        <w:t>‫יחולו כל התחייבויותיו של המעביר בקשר עם הפרויקט‪ ,‬לרבות אלו שבהסכם‬</w:t>
        <w:br/>
        <w:t>‫השיתוף‪ .‬לפיכך‪ ,‬טענת התובע לפיה הסכם זה חל רק על הצדדים להסכם זה נדחית‪,‬‬</w:t>
        <w:br/>
        <w:t>‫שעה שכאמור ההסכם קובע באופן מפורש כי הוא חל גם על הנעבר‪ ,‬ובמקרה זה‪ ,‬על‬</w:t>
        <w:br/>
        <w:t>‫הנתבעת שרכשה את זכויותיה ממי שהוגדר כצד שלישי להסכם השיתוף‪ ,‬ובמסגרת‬</w:t>
        <w:br/>
        <w:t>‫הסכם המכר‪ ,‬החילה על עצמה את תנאיו של ההסכם‪ .‬לכן‪ ,‬גם אם הסכם השיתוף‬</w:t>
        <w:br/>
        <w:t>‫לא נרשם‪ ,‬הרי שהוא בוודאי מחייב את התובע שהיה צד לו‪ ,‬ואף הוא מחייב את‬</w:t>
        <w:br/>
        <w:t>‫הנתבעת שעה שהיא רכשה את זכויותיה כשידעה על קיומו של ההסכם ועל תנאיו‪,‬‬</w:t>
        <w:br/>
        <w:t>‫כפי שנקבע בפסק דין קסירר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.34‬עוד אוסיף כי מגמת הפסיקה‪ ,‬היא לאפשר צירופו להליך הבוררות‪ ,‬של גורם שאינו‬</w:t>
        <w:br/>
        <w:t>‫חתום על הסכם הבוררות‪ ,‬כאשר הגורם שאותו מבוקש לצרף הוא צד קשור ובעל‬</w:t>
        <w:br/>
        <w:t>‫עניין בהסכם הבוררות‪ ,‬זאת כדי למנוע מצדדים לחמוק מהשתתפות בהליך בוררות‬</w:t>
        <w:br/>
        <w:t>‫לו הסכימו מהותית בטענות פורמליסטיות ]רע"א ‪ 8113/09‬אלייד סוכניות לביטוח‬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(1975‬בע"מ נ' מוניות ישיר סוכנות לביטוח ‪ 2001‬בע"מ )נבו ‪;(02.11.2010‬רע"א‬</w:t>
        <w:br/>
        <w:t>‫‪ 6574/13‬אפרת עמרם נ' יהודה רגב‪ ,‬בפסקה י )נבו ‪.[(03.12.2013‬‬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.35‬לפיכך מסקנתי היא שבהתאם לסעיף ‪ 4‬לחוק הבוררות‪ ,‬תניית הבוררות שבהסכם‬</w:t>
        <w:br/>
        <w:t>‫השיתוף חלה על התובע ועל הנתבעת‪ ,‬וקיים הסכם בוררות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השני ‪ -‬התביעה שהוגשה לבית המשפט מתייחסת לסכסוך שההסכם חל עליו‬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.36‬נושא התביעה הוא טענת התובע כי הרחבת הדירה שביצעה הנתבעת בוצעה‬</w:t>
        <w:br/>
        <w:t>‫על חשבון הרכוש המשותף‪ ,‬וללא היתר וללא 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.37‬כאמור‪ ,‬כפי שהובא לעיל‪ ,‬ובהואיל השלישי להסכם השיתוף‪ ,‬הוסכם כי‬</w:t>
        <w:br/>
        <w:t>‫מטרתו "וברצון הצדדים להסדיר ביניהם את אופן ביצע בניית הפרוייקט‪,‬‬</w:t>
        <w:br/>
        <w:t>‫ניהול הזכויות במקרקעין‪ ,‬חלוקת היחידות‪ ,‬השטחים והזכויות בפרויקט‬</w:t>
        <w:br/>
        <w:t>‫בין השותפים‪ ,‬דרכי השימוש ברכוש המשותף‪ ,‬רישום הפרויקט כבית‬</w:t>
        <w:br/>
        <w:t>‫משותף וניהול זכויותיהם וחובותיהם של השותפים בנוגע לזכויות‬</w:t>
        <w:br/>
        <w:t>‫במקרקעין‪ ,‬והכל בהתאם ובכפוף להוראות הסכם זה ולנספחיו"‪) .‬ההדגשות‬</w:t>
        <w:br/>
        <w:t>‫אינן במקור‪ ,‬מ"פ(‬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.38‬כך שהסכם השיתוף קובע באופן מפורש כי הוא חל על כל דרכי השימוש‬</w:t>
        <w:br/>
        <w:t>‫ברכוש המשותף‪ ,‬לרבות בקשר לזכויות ולחובות ביחס למקרקעין‪ ,‬ומשכך גם‬</w:t>
        <w:br/>
        <w:t>‫התנאי השני מתקיים בעניינו אף הוא‪.‬‬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‫התנאים השלישי החמישי והשישי‬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.39‬אשר לתנאים אלו אפשר לקבוע שהם מתקיימים‪ .‬הנתבעת מבקשת לסלק את‬</w:t>
        <w:br/>
        <w:t>‫כתב התביעה‪ ,‬היא הגישה את הבקשה בכתב ההגנה וטרם טענה טענות לגופה‬</w:t>
        <w:br/>
        <w:t>‫של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הרביעי ‪ -‬המבקש היה מוכן – ועודנו מוכן גם בעת הגשת הבקשה‪ ,‬לעשות את‬</w:t>
        <w:br/>
        <w:t>‫כל הדרוש לקיום הבוררות‬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.40‬בהסכם השיתוף נקבע באופן מפורש כי הרב הייזלר הוא זה שישמש כבורר‪.‬‬</w:t>
        <w:br/>
        <w:t>‫התובע טען שהנתבעת סירבה לדון בבית הדין של הרב של הרב הייזלר ופנתה‬</w:t>
        <w:br/>
        <w:t>‫לבית הדין של הרב וואזנר ושם מבקשת התובעת לנהל את ההליך‪ .‬מנגד‪,‬‬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 כי היא נסמכת על פסיקת בית הדין של הרב הייזלר שהורה‬</w:t>
        <w:br/>
        <w:t>‫לתובע לנהל את ההליך בבית הדין של הרב וואזנר‪.‬‬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.41‬אני סבור כי יש צדק רב בדברי התובע בקשר לזהות הבורר ואסביר‪ .‬בהתאם‬</w:t>
        <w:br/>
        <w:t>‫לפסיקה "ככל שיוכח שהצדדים היו דעתניים ונחרצים יותר‬</w:t>
        <w:br/>
        <w:t>‫לגבי זהות הבורר במסגרת הדיונים ביניהם עובר לחתימה על הסכם‬</w:t>
        <w:br/>
        <w:t>‫הבוררות‪ ,‬יהיה בכך כדי ללמד על חשיבות המידע מבחינתם‪ ,‬וכדי להקרין‬</w:t>
        <w:br/>
        <w:t>‫על בחינת תוקף הסכמתם בדיעבד" ]רע"א ‪ 4839/15‬מושקוביץ נ' מנורה‬</w:t>
        <w:br/>
        <w:t>‫מבטחים ביטוח בע"מ‪ ,‬פסקה ‪) 22‬נבו ‪.(1.12.2015‬‬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.42‬סעיף ‪ 15.1‬להסכם השיתוף‪ ,‬קובע כי " כל מחלוקת ו‪/‬או סכסוך שיתגלע בין‬</w:t>
        <w:br/>
        <w:t>‫הצדדים‪ ...‬ימסר להחלטת הבורר הרב מאיר הייזלר שליט"א המשמש כדיין‬</w:t>
        <w:br/>
        <w:t>‫בבית הדין מיסודו של הרב ניסים קרליץ זצ"ל‪ ...‬כל החלטותיו של הבורר‬</w:t>
        <w:br/>
        <w:t>‫תחייבנה את הצדדים לכל דבר ועניין חתימה על הסכם זה כמוה כחתימה‬</w:t>
        <w:br/>
        <w:t>‫על הסכם בוררות‪ ,‬וכפי התנאים הנוהגים בשטר הבוררות של הרב הנ"ל"‪.‬‬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.43‬כך שבמסגרת הסכם השיתוף‪ ,‬היו הצדדים נחרצים בקשר לזהותו של הבורר‪,‬‬</w:t>
        <w:br/>
        <w:t>‫והוסכם עליהם שהרב הייזלר ישמש כבורר "בכל מחלוקת ו‪/‬או סכסוך"‪ .‬וכך‬</w:t>
        <w:br/>
        <w:t>‫יש לקבוע גם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.44‬לא נעלמו מעיניי טענת הנתבעת ולפיה בהתאם לדין התורה "הלך אחר‬</w:t>
        <w:br/>
        <w:t>‫הנתבע" )סעיף ‪ 14‬לבקשה(‪ ,‬ולכן לטענתה פנתה היא לבית הדין של הרב‬</w:t>
        <w:br/>
        <w:t>‫וואזנר‪ ,‬אלא שאני סבור כי הסכם הבוררות‪ ,‬אשר קובע באופן מפורש את‬</w:t>
        <w:br/>
        <w:t>‫זהותו של הבורר‪ ,‬מחייב כי כל הליך הבוררות יתנהל בפני הבורר הרב‬</w:t>
        <w:br/>
        <w:t>‫היילזר‪ ,‬וכך טענת הנתבעת לפיה יש ללכת אחר הנתבע‪ ,‬אינה עומדת לה כשיש‬</w:t>
        <w:br/>
        <w:t>‫הסכם בוררות שנאמר בו באופן מפורש כי "חתימה על הסכם זה כמוה‬</w:t>
        <w:br/>
        <w:t>‫כחתימה על הסכם בוררות‪ ,‬וכפי התנאים הנוהגים בשטר הבוררות של הרב‬</w:t>
        <w:br/>
        <w:t>‫הנ"ל"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.45‬מבחינת למעלה מהצורך אציין כי הכלל ההלכתי לפיו "התובע צריך לילך‬</w:t>
        <w:br/>
        <w:t>‫אחר הנתבע" ]רמ"א ]סי' י"ד סע' א'[‪ ,‬אינו בבחינת "יתד שלא תימוט" אלא‬</w:t>
        <w:br/>
        <w:t>‫נתון לשיקול ולבחינה בהתאם למקום ולנסיבות ]ראו למשל תרומת הדשן‬</w:t>
        <w:br/>
        <w:t>‫בסימן פ"ז; בעל ערוך השולחן ]סי' כ"ו סע' ה'[; אגרות משה ]חו"מ ב' סי'‬</w:t>
        <w:br/>
        <w:t>‫ג'[; שו"ת מהרשד"ם‪ ,‬חושן משפט‪ ,‬סי' ז; הרב יחיאל מיכל אפשטיין‪ ,‬ערוך‬</w:t>
        <w:br/>
        <w:t>‫השולחן‪ ,‬חושן משפט סי' כו סעי' ה; הרב מנחם מנדל שפרן‪ ,‬דברי משפט‪,‬‬</w:t>
        <w:br/>
        <w:t>‫חלק ו‪ ,‬עמ' רפד‪-‬רפה; הרב אריה הלוי איש הורוויץ‪ ,‬שו"ת הרי בשמים‪ ,‬חלק‬</w:t>
        <w:br/>
        <w:t>‫ב סי' צ‪] .‬כן ראו בשינויים המחוייבים לעניין זבל"א כשיש דיינים קבועים‬</w:t>
        <w:br/>
        <w:t>‫בעיר ]התוספות יו"ט ]סנהדרין פ"ג מ"א[; דברי החזו"א ]סנהדרין סי' ט"ו[;‬</w:t>
        <w:br/>
        <w:t>‫אגרות משה ]חו"מ ח"ב סי' ג'[[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.46‬לפיכך כבר הובא לא פעם שבמקום שבו הוסכם מראש על זהות הבורר‪ ,‬לא‬</w:t>
        <w:br/>
        <w:t>‫יחול הכלל שהתובע צריך לילך אחר הנתבע ]ראו למשל הרב יוסף שאול‬</w:t>
        <w:br/>
        <w:t>‫נתנזון‪ ,‬שו"ת שואל ומשיב‪ ,‬מהדורה קמא‪ ,‬חלק ג סי' יח[‪.‬‬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.47‬לפני סיום אוסיף‪ ,‬כי מקום שבו נחתם בין הצדדים הסכם בוררות לפיו הבורר‬</w:t>
        <w:br/>
        <w:t>‫יכריע לפי דין תורה‪ ,‬שומה על בית המשפט לעכב את ההליכים ולהעביר את הדיון‬</w:t>
        <w:br/>
        <w:t>‫להליך בוררות לפי דין תורה ]רע"א ‪ 3587/20‬ישראל שלסר נ' ממכר בית בע"מ‪,‬‬</w:t>
        <w:br/>
        <w:t>‫בפסקה ‪) 10‬נבו ‪ ;(30.06.2020‬רע"א ‪ 5061/11‬פלוני נ' פלוני‪ ,‬בפסקה כ"ב )נבו‬</w:t>
        <w:br/>
        <w:t>‫‪ .[(24.11.2011‬בענייננו שני הצדדים רצו שהמחלוקת תתברר בהליך לפי דין‬</w:t>
        <w:br/>
        <w:t>‫תורה‪ .‬הן התובע והן הנתבעת פנו לבתי דין הלכתיים‪ ,‬אך לא השכילו להסכים‬</w:t>
        <w:br/>
        <w:t>‫על זהות בית הדין‪ .‬אלא שכאמור נכון שהצדדים יפעלו בדיוק בהתאם‬</w:t>
        <w:br/>
        <w:t>‫להוראות הסכם השיתוף בעניין זה‪ ,‬אשר קבע כאמור את זהות הבורר‪.‬‬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.48‬כשזהותו של הבורר מופיעה באופן מפורש בהסכם השיתוף‪ ,‬על הליך‬</w:t>
        <w:br/>
        <w:t>‫הבוררות כולו‪ ,‬להתקיים בפני הבורר‪ ,‬אשר זהותו מוסכמת‪ ,‬ובמקרה זה‪ ,‬הרב‬</w:t>
        <w:br/>
        <w:t>‫הייזלר‪ .‬לפיכך‪ ,‬כדי שתנאי זה יתקיים‪ ,‬על הנתבעת לחתום על שטר בוררין‬</w:t>
        <w:br/>
        <w:t>‫בבית הדין של הרב הייזלר‪ ,‬אשר ידון כבורר בכל המחלוקת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.49‬בכפוף לאמור בסעיף ‪ 48‬לעיל‪ ,‬מתקיימים כל תנאיו של סעיף ‪)5‬א( לחוק‬</w:t>
        <w:br/>
        <w:t>‫הבוררות‪.‬‬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.50‬לפיכך‪ ,‬ההליך יעוכב ויועבר לבוררות לפני הבורר הרב מאיר הייזלר‪ ,‬זאת‬</w:t>
        <w:br/>
        <w:t>‫ככל שעד לתאריך י"ב בסיון תשפ"ד )‪ ,(18.6.2024‬תגיש הנתבעת הודעה ולפיה‬</w:t>
        <w:br/>
        <w:t>‫היא מסכימה שההליך כולו יתנהל בבוררות לפני הבורר כב' הרב מאיר‬</w:t>
        <w:br/>
        <w:t>‫הייזלר שליט"א המשמש כדיין בבית הדין מיסודו של הרב ניסים קרליץ‬</w:t>
        <w:br/>
        <w:t>‫זצ"ל‪ .‬להודעה זו תצרף הנתבעת שטר בוררין חתום ומתאים‪.‬‬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.51‬ככל שלא תוגש על ידי הנתבעת הודעה מתאימה כאמור עד לתאריך י"ב בסיון‬</w:t>
        <w:br/>
        <w:t>‫תשפ"ד )‪ ,(18.6.2024‬תגיש הנתבעת במועד זה )‪ (18.6.2024‬את כתב הגנתה‪ ,‬ודיון‬</w:t>
        <w:br/>
        <w:t>‫במעמד הצדדים יתקיים בתאריך ט' בתמוז תשפ"ד )‪ (15.7.2024‬בשעה ‪.09:00‬‬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.52‬אשר להוצאות הבקשה‪ -‬אומנם תקנה ‪ 53‬לתקנות סדר הדין האזרחי‪ ,‬תשע"ט‪2018-‬‬</w:t>
        <w:br/>
        <w:t>‫קובעת כברירת מחדל‪ ,‬פסיקת הוצאות הבקשה‪ ,‬וזאת ללא כל קשר לתוצאות ההליך‬</w:t>
        <w:br/>
        <w:t>‫העיקרי‪ ,‬אולם לאור התוצאה שאליה הגעתי‪ ,‬אני סבור שנכון יהיה שכל צד יישא‬</w:t>
        <w:br/>
        <w:t>‫בהוצאותיו בקשר עם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,‬כ"ז אייר תשפ"ד‪ 04 ,‬יוני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6/26/2024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