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7/282/2022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2024-05-28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‫שובל הכפר ‪ 6‬בע"מ‬                             ‫תובעת‬</w:t>
        <w:br/>
        <w:t>‫באמצעות ב"כ‪ :‬עו"ד דרדיק אירית‬</w:t>
        <w:br/>
        <w:t>‫ת‪.‬ד ‪ ,548‬כפר סבא‪44104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‫רבוע כחול נדל"ן בע"מ‬</w:t>
        <w:br/>
        <w:t>‫נתבעת‬</w:t>
        <w:br/>
        <w:t>‫באמצעות ב"כ‪ :‬עו"ד סקרבניק אסף‬</w:t>
        <w:br/>
        <w:t>‫ארדינסט בן נתן ושות'‪ ,‬עורכי דין‬</w:t>
        <w:br/>
        <w:t>‫רח' ברקוביץ ‪( 4‬מגדל המוזיאון) 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                ‫תביעה כספית לתשלום הפרשי דמי ניהול ואחזקה ב"קניון הכפר" בכפר יונה‪.‬‬</w:t>
        <w:br/>
        <w:t>‫‪2‬‬                                                                             ‫רקע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‫עסקינן בבית משותף שמשמש כקניון מסחרי ומצוי ברחוב שרת ‪ 6‬בכפר יונה (להלן‪:‬‬            ‫‪.1‬‬</w:t>
        <w:br/>
        <w:t>‫‪4‬‬                                                       ‫"הבית‪/‬הבית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‫הבית רשום בפנקס הבתים המשותפים כחלקה ‪ 93‬בגוש ‪ 8150‬ועל ניהולו חל תקנון מוסכם‬        ‫‪.2‬‬</w:t>
        <w:br/>
        <w:t>‫‪6‬‬                                    ‫אשר אושר לרישום ביום ‪( 7.6.2016‬להלן‪" :‬התקנון")‪.‬‬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‫התובעת ‪ -‬חברת שובל הכפר ‪ 6‬בע"מ‪ ,‬משמשת‪ ,‬על פי הנטען‪ ,‬כ"מתחזק" של הבית המשותף‬        ‫‪.3‬‬</w:t>
        <w:br/>
        <w:t>‫‪8‬‬                                                              ‫(להלן‪" :‬התובעת")‪.‬‬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‫הנתבעת‪ ,‬חברת רבוע כחול נדל"ן בע"מ (להלן‪" :‬הנתבעת")‪ ,‬היא בעלת הזכויות (שטרם‬         ‫‪.4‬‬</w:t>
        <w:br/>
        <w:t>‫‪10‬‬   ‫נרשמו) ביחידה בבית המשמשת כמרכול ורשומה כתת חלקה מס' ‪ .1‬שטחה הרשום של‬</w:t>
        <w:br/>
        <w:t>‫‪11‬‬                              ‫היחידה הוא ‪ 769‬מ"ר (יחידה זו תכונה להלן‪" :‬המרכול")‪.‬‬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‫יוער כי קודם להגשתה של התביעה דנן‪ ,‬העלתה התובעת את טענותיה בעניין הפרשי דמי‬        ‫‪.5‬‬</w:t>
        <w:br/>
        <w:t>‫‪13‬‬   ‫הניהול לפני המפקחת על רישום המקרקעין במסגרת תביעה שמספרה ‪( 83/21‬להלן‪" :‬ההליך‬</w:t>
        <w:br/>
        <w:t>‫‪14‬‬   ‫הקודם")‪ .‬ההליך הקודם נמחק בהסכמה‪ ,‬אולם צוין כי אין במחיקה למנוע הגשת תביעה‬</w:t>
        <w:br/>
        <w:t>‫‪15‬‬   ‫מחדש בעניין תשלום הפרשי דמי הניהול בכפוף לקבלת אישור רוב רגיל של בעלי הזכויות‬</w:t>
        <w:br/>
        <w:t>‫‪16‬‬                                                                            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‫בזמן שחלף מאז שנמחק ההליך הקודם לא עלה בידי הצדדים להגיע להסדר בנוגע לתשלום‬         ‫‪.6‬‬</w:t>
        <w:br/>
        <w:t>‫‪2‬‬                                           ‫הפרשי דמי הניהול ועל כן הוגשה תובענה זו‪.‬‬</w:t>
        <w:br/>
        <w:t>‫‪3‬‬                                                                          ‫תמצית הטענות‬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‫בכתב התביעה נטען כי התובעת החלה לנהל ולתחזק את הרכוש המשותף בבית החל מיום‬           ‫‪.7‬‬</w:t>
        <w:br/>
        <w:t>‫‪5‬‬   ‫‪ .1.8.2018‬מיום זה‪ ,‬כלל בעלי הנכסים בבית המשותף נדרשו לשלם דמי ניהול ואחזקה בתעריף‬</w:t>
        <w:br/>
        <w:t>‫‪6‬‬   ‫של ‪ 38‬ש"ח (לפני מע"מ) לכל מ"ר של היחידות בבעלותם‪ ,‬והחל מחודש ינואר ‪ 2022‬נדרשו כל‬</w:t>
        <w:br/>
        <w:t>‫‪7‬‬   ‫בעלי הנכסים לשלם דמי ניהול ואחזקה בתעריף של ‪ 41.04‬ש"ח (לפני מע"מ) עבור כל מ"ר‬</w:t>
        <w:br/>
        <w:t>‫‪8‬‬                                                                ‫ביחידות שבבעלותם‪.‬‬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‫לטענת התובעת‪ ,‬הנתבעת עושה דין לעצמה‪ ,‬ואינה משלמת את מלוא דמי הניהול והאחזקה‬         ‫‪.8‬‬</w:t>
        <w:br/>
        <w:t>‫‪10‬‬   ‫שבהן היא מחויבת על פי התעריפים הנ"ל עבור מספר יחידות המצויות בבעלותה (תתי חלקות‬</w:t>
        <w:br/>
        <w:t>‫‪11‬‬   ‫‪ .)19-16 ,1‬על כן‪ ,‬עבור תקופת התביעה ועבור תקופת ההליך הקודם‪ ,‬עומד חובה של הנתבעת‬</w:t>
        <w:br/>
        <w:t>‫‪12‬‬                                          ‫לתובעת על סך של ‪ 302,022‬ש"ח (לפני מע"מ)‪.‬‬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‫בכתב ההגנה מטעמה טענה הנתבעת כי דינה של התביעה הוא סילוק על הסף‪ .‬לשיטת‬              ‫‪.9‬‬</w:t>
        <w:br/>
        <w:t>‫‪14‬‬   ‫הנתבעת‪ ,‬אין יריבות בינה לבין התובעת‪ ,‬שכן התובעת איננה עומדת בהגדרת "מתחזק"‬</w:t>
        <w:br/>
        <w:t>‫‪15‬‬   ‫כמשמעו בחוק המקרקעין‪ ,‬תשכ"ט‪( 1969-‬להלן‪" :‬חוק המקרקעין") והתקנון הרשום של‬</w:t>
        <w:br/>
        <w:t>‫‪16‬‬         ‫הבית‪ ,‬מטעם זה‪ ,‬סבורה הנתבעת כי גם אין למפקח סמכות עניינית לדון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.10‬עוד נטען‪ ,‬כי על פי החלטת נציגות הבית המשותף ‪ -‬שהתובעת כפופה לה‪ ,‬התובעת מוסמכת‬</w:t>
        <w:br/>
        <w:t>‫‪18‬‬   ‫לתבוע את החוב נשוא התביעה רק משוכרי הנכסים בבית המשותף‪ .‬בענייננו‪ ,‬התובעת הייתה‬</w:t>
        <w:br/>
        <w:t>‫‪19‬‬   ‫צריכה לתבוע את החברה ששוכרת את המרכול מהנתבעת ‪" -‬מגה קמעונות בע"מ" (להלן‪:‬‬</w:t>
        <w:br/>
        <w:t>‫‪20‬‬                               ‫"מגה")‪ ,‬לפני הערכאה המוסמכת לדון בה ולא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.11‬לגופו של עניין‪ ,‬טענה הנתבעת כי מכוח הסכם הרכישה המקורי והסכם ניהול מיום‬</w:t>
        <w:br/>
        <w:t>‫‪22‬‬   ‫‪ ,22.11.1993‬שנכרתו בין בעלי המקרקעין (דאז) לבין אלון רבוע כחול ישראל בע"מ‪ ,‬ממנה‬</w:t>
        <w:br/>
        <w:t>‫‪23‬‬   ‫רכשה הנתבעת את זכויותיה במרכול‪ ,‬עומדת לנתבעת "הגנת דמי ניהול"‪ ,‬כהגדרת הנתבעת‪.‬‬</w:t>
        <w:br/>
        <w:t>‫‪24‬‬   ‫הגנה זו משמעה שדמי הניהול החודשיים בגין המרכול הוגבלו לסך השווה ל‪ 4.3-‬ש"ח למ"ר‬</w:t>
        <w:br/>
        <w:t>‫‪25‬‬   ‫צמוד למדד חודש אוקטובר ‪( 1993‬ר' סעיף ‪.5‬א‪ .‬להסכם הניהול)‪ .‬סכום זה‪ ,‬כך נטען‪ ,‬עומד‬</w:t>
        <w:br/>
        <w:t>‫‪26‬‬                                                   ‫נכון להיום על הסך של כ‪ 9,874-‬ש"ח‪.‬‬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.12‬לטענת הנתבעת‪ ,‬ועל אף הגנת דמי הניהול העומדת לה על פי הסכם הניהול כאמור‪ ,‬בפועל‪,‬‬</w:t>
        <w:br/>
        <w:t>‫‪28‬‬   ‫שילמה מגה לתובעת את הסך של ‪ 28,080‬ש"ח (כולל מע"מ)‪ ,‬שהם דמי ניהול ואחזקה‬</w:t>
        <w:br/>
        <w:t>‫‪29‬‬   ‫מוסכמים בשיעור גבוה בהרבה משיעור דמי הניהול המוגנים‪ ,‬אולם זאת נעשה‪ ,‬לשיטת‬</w:t>
        <w:br/>
        <w:t>‫‪30‬‬                        ‫הנתבעת‪ ,‬לפנים משורת הדין ומבלי שהייתה לה כל חובה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.13‬הנתבעת ציינה כי אמנם סעיף הגנת דמי הניהול לא עוגן בצורה מפורשת בהוראות התקנון‬</w:t>
        <w:br/>
        <w:t>‫‪2‬‬   ‫הרשום של הבית המשותף‪ ,‬אולם‪ ,‬מכוח סעיף ‪ 8.5‬לתקנון הקובע כי ניהול הבית המשותף‬</w:t>
        <w:br/>
        <w:t>‫‪3‬‬   ‫יהיה בהתאם להסכמי ניהול אשר נחתמו ו‪/‬או יחתמו בין בעלי היחידות בבית המשותף ובין‬</w:t>
        <w:br/>
        <w:t>‫‪4‬‬   ‫המתחזק ניתן‪ ,‬לשיטת הנתבעת‪ ,‬להכיר בתוקפה של "הגנת דמי הניהול" כלפיה וגם כלפי יתר‬</w:t>
        <w:br/>
        <w:t>‫‪5‬‬                                                          ‫בעלי הזכויות בבית המשותף‪.‬‬</w:t>
        <w:br/>
        <w:t>‫‪6‬‬                                                    ‫מהלך הדיון ועיקרי הטענות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.14‬ביום ‪ 16.4.2023‬התקיימה לפניי ישיבת קדם משפט‪ .‬במסגרת הדיון ציינה ב"כ התובעת כי‬</w:t>
        <w:br/>
        <w:t>‫‪8‬‬   ‫תביעתה תתמקד רק בגין תשלום הפרשי דמי הניהול עבור תת חלקה ‪ 1‬בלבד ולא עבור‬</w:t>
        <w:br/>
        <w:t>‫‪9‬‬   ‫היחידות הנוספות שתשלום בגינן נתבע בכתב התביעה (שורות ‪ 3-2‬בעמ' ‪ 2‬לפרוטוקול)‪ .‬יצוין‬</w:t>
        <w:br/>
        <w:t>‫‪10‬‬                                   ‫כי סכום התביעה בכתב התביעה לא תוקן באופן פורמאלי‪.‬‬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.15‬בהתאם להחלטה בתום דיון קדם המשפט‪ ,‬הגישו הצדדים תצהירי עדות ראשית והתיק נקבע‬</w:t>
        <w:br/>
        <w:t>‫‪12‬‬                                                                   ‫לשמיעת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.16‬מטעם התובעת הוגש תצהירו של מר עמוס טבקה‪ ,‬שהוא בעלים ומנהל אצל התובעת‪ .‬תצהירו‬</w:t>
        <w:br/>
        <w:t>‫‪14‬‬   ‫של מר טבקה התייחס לתשלום הפרשי דמי ניהול בגין המרכול בלבד (בהתאם למוצהר בדיון‬</w:t>
        <w:br/>
        <w:t>‫‪15‬‬   ‫קדם המשפט)‪ ,‬בסך כולל של ‪ 137,718‬ש"ח (לפני מע"מ)‪ ,‬עבור התקופה שמחודש אפריל ‪2021‬‬</w:t>
        <w:br/>
        <w:t>‫‪16‬‬                                       ‫ועד לחודש דצמבר ‪ 2021‬וכן עבור שנת ‪ 2022‬כולה‪.‬‬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   ‫‪ .17‬מטעם הנתבעת הוגש תצהירו של מר לירן לוי המשמש כיום כמנהל הנכסים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.18‬ביום ‪ 11.9.2023‬התקיימה לפניי ישיבה לשמיעת הראיות‪ ,‬במסגרתה נחקרו המצהירים מטעם‬</w:t>
        <w:br/>
        <w:t>‫‪19‬‬   ‫שני הצדדים‪ .‬לאחר השלמת שמיעת הראיות סיכמו הצדדים את טענותיהם בעל פה‪ .‬אביא‬</w:t>
        <w:br/>
        <w:t>‫‪20‬‬                                                        ‫להלן את עיקרי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.19‬בסיכומיה טענה התובעת כי אין מחלוקת בין הצדדים ביחס לסכום החוב השנוי במחלוקת‪.‬‬</w:t>
        <w:br/>
        <w:t>‫‪22‬‬   ‫בהקשר זה‪ ,‬עמדה התובעת על כך שעד לחודש ינואר ‪ 2022‬כל בעלי הנכסים בבית נדרשו לשלם‬</w:t>
        <w:br/>
        <w:t>‫‪23‬‬   ‫סך של ‪ 38‬ש"ח (לפני מע"מ) לכל מ"ר ליחידות שבבעלותם‪ ,‬והחל מחודש ינואר ‪ 2022‬נדרשו‬</w:t>
        <w:br/>
        <w:t>‫‪24‬‬   ‫בעלי הנכסים לשלם סך של ‪ 41‬ש"ח (לפני מע"מ) למ"ר‪ .‬כמו כן‪ ,‬ציינה התובעת שאין חולק כי‬</w:t>
        <w:br/>
        <w:t>‫‪25‬‬   ‫הנתבעת משלמת לה מדי חודש (באמצעות מגה ששוכרת ממנה את המרכול) סך של ‪24,000‬‬</w:t>
        <w:br/>
        <w:t>‫‪26‬‬   ‫ש"ח (לפני מע"מ)‪ .‬בשים לב ששטחו הרשום של המרכול הוא ‪ 769‬מ"ר‪ ,‬היה על הנתבעת לשלם‬</w:t>
        <w:br/>
        <w:t>‫‪27‬‬   ‫סכום של ‪ 29,222‬ש"ח לחודש‪ ,‬ומכאן שנוצר הפרש לחובת הנתבעת מחודש אפריל ‪ 2021‬ועד‬</w:t>
        <w:br/>
        <w:t>‫‪28‬‬                   ‫לחודש דצמבר ‪ 2021‬בסך כולל של ‪ 46,998‬ש"ח (‪ 5,222‬ש"ח ‪ 9 x‬חודשים)‪.‬‬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.20‬התובעת חישבה ומצאה כי החל מחודש ינואר ‪ ,2022‬ולאחר שתעריף החיוב למ"ר עלה‪ ,‬היה‬</w:t>
        <w:br/>
        <w:t>‫‪30‬‬   ‫על הנתבעת לשלם לה סך של ‪ 31,560‬ש"ח לחודש בעוד שבפועל המשיכה הנתבעת לשלם סך‬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‫של ‪ 24,000‬ש"ח בלבד‪ .‬על כן‪ ,‬מחודש ינואר ‪ 2022‬ועד לחודש דצמבר ‪ 2022‬הצטבר לחובת‬</w:t>
        <w:br/>
        <w:t>‫‪2‬‬                  ‫הנתבעת הפרש נוסף בסך כולל של ‪ 90,720‬ש"ח (‪ 7,560‬ש"ח ‪ 12 x‬חודשים)‪.‬‬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.21‬התובעת ציינה כי טענת הנתבעת לפיה התובעת אינה משמשת כ"מתחזק"‪ ,‬היא טענה חסרת‬</w:t>
        <w:br/>
        <w:t>‫‪4‬‬   ‫תום לב שכן את כספי דמי הניהול‪ ,‬שאינם שנויים במחלוקת‪ ,‬שילמה הנתבעת ישירות‬</w:t>
        <w:br/>
        <w:t>‫‪5‬‬   ‫לתובעת‪ ,‬עובדה המלמדת על כך שבראיית הנתבעת התובעת היא המוסמכת לגבות דמי ניהול‬</w:t>
        <w:br/>
        <w:t>‫‪6‬‬                                                              ‫מבעלי הנכסים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.22‬אשר לטענה בעניין "הגנת דמי הניהול"‪ ,‬ציינה התובעת כי אין כל בסיס משפטי שניתן מכוחו‬</w:t>
        <w:br/>
        <w:t>‫‪8‬‬   ‫לחייב את התובעת בתעריף דמי ניהול שונה מהאמור בתקנון הבית המשותף‪ .‬מקור החובה‬</w:t>
        <w:br/>
        <w:t>‫‪9‬‬   ‫של הנתבעת לשלם את חלקה בהוצאות הוא בהוראת סעיף ‪ 58‬לחוק המקרקעין והתקנון ולא‬</w:t>
        <w:br/>
        <w:t>‫‪10‬‬   ‫ניתן להפחית את חלקו של בעל דירה ללא הסכמת כל בעלי הזכויות בבית‪ .‬בענייננו‪ ,‬הטעימה‬</w:t>
        <w:br/>
        <w:t>‫‪11‬‬                                                        ‫התובעת‪ ,‬לא ניתנה הסכמה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.23‬בסיכומיה חזרה הנתבעת על טיעוניה שיש לדחות את התביעה על הסף מאחר שהתובעת לא‬</w:t>
        <w:br/>
        <w:t>‫‪13‬‬   ‫מונתה כ"מתחזק" לפי סעיף ‪(71‬ב)(‪ )2‬לחוק המקרקעין וסעיף ‪ 8.2‬לתקנון‪ .‬הנתבעת ציינה כי‬</w:t>
        <w:br/>
        <w:t>‫‪14‬‬   ‫אין בסכומי דמי הניהול ששילמה לתובעת כדי ללמד על כך שהתובעת עונה על הגדרת‬</w:t>
        <w:br/>
        <w:t>‫‪15‬‬                                                        ‫"מתחזק" על פי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.24‬הנתבעת הוסיפה וציינה כי בסעיף ‪ 8.3‬לתקנון נקבע‪ ,‬כי ניהול הבית המשותף יהיה בהתאם‬</w:t>
        <w:br/>
        <w:t>‫‪17‬‬   ‫להסכמי ניהול שנחתמו או יחתמו בין חוכרי היחידות לבין המתחזק‪ ,‬על כן ומאחר שאין‬</w:t>
        <w:br/>
        <w:t>‫‪18‬‬   ‫מחלוקת שלא נחתם הסכם ניהול בין התובעת לבין הנתבעת‪ ,‬ומאחר שאין בנמצא החלטה של‬</w:t>
        <w:br/>
        <w:t>‫‪19‬‬   ‫אסיפת בעלי הדירות בדבר מינויה של התובעת כמתחזק‪ ,‬אזי יש לראות בהסכם הניהול‬</w:t>
        <w:br/>
        <w:t>‫‪20‬‬                      ‫מחודש נובמבר ‪ 1993‬אשר עיגן את הגנת דמי הניהול ‪ -‬כהסכם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.25‬מכאן‪ ,‬כך נטען‪ ,‬שחובתה המשפטית‪-‬ההסכמית של הנתבעת לשלם דמי ניהול‪ ,‬היא עד לתקרה‬</w:t>
        <w:br/>
        <w:t>‫‪22‬‬   ‫של סך של ‪ 4.3‬ש"ח למ"ר בתוספת הפרשי הצמדה‪ ,‬ולא מעבר‪ .‬מאחר שאין חולק כי מגה‬</w:t>
        <w:br/>
        <w:t>‫‪23‬‬   ‫משלמת סכום של ‪ 24,000‬ש"ח שהוא סך העולה על תקרת דמי הניהול המוגנים‪ ,‬אין עילה‬</w:t>
        <w:br/>
        <w:t>‫‪24‬‬                                                 ‫לחייב את הנתבעת בסכומים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.26‬בתשובה לסיכומי הנתבעת צוין כי הנתבעת מבקשת לאחוז במקל משני קצותיו ואין לאפשר‬</w:t>
        <w:br/>
        <w:t>‫‪26‬‬   ‫זאת‪ .‬מצד אחד‪ ,‬הנתבעת מבקשת להקפיד על כך שמינוי "מתחזק" ייעשה בדיוק בהתאם‬</w:t>
        <w:br/>
        <w:t>‫‪27‬‬   ‫לסעיף ‪ 8.2‬לתקנון‪ ,‬ובאותה נשימה טוענת שאין להחיל בעניינה את סעיף ‪ 7‬לתקנון שקובע את‬</w:t>
        <w:br/>
        <w:t>‫‪28‬‬   ‫חלקה בהוצאות אחזקת הרכוש המשותף אלא להחיל הסכם חיצוני לתקנון‪ .‬נוסף לכך‪ ,‬גם‬</w:t>
        <w:br/>
        <w:t>‫‪29‬‬   ‫לשיטת הנתבעת עצמה‪ ,‬הוסמכה התובעת על ידי הנציגות לגבות דמי ניהול‪ ,‬שכן הנתבעת‬</w:t>
        <w:br/>
        <w:t>‫‪30‬‬   ‫משלמת רק לתובעת את כספי דמי הניהול ורק עם התובעת היא מגיעה להסכמים בנושאים‬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‫אלו‪ .‬הנתבעת לא הציגה כל גוף אחר שמשלמים לו את כספי דמי הניהול ומכאן שהתובעת‬</w:t>
        <w:br/>
        <w:t>‫‪2‬‬                                                 ‫היא היחידה המוסמכת לעשות כן‪.‬‬</w:t>
        <w:br/>
        <w:t>‫‪3‬‬                                                                                 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                                   ‫‪ .27‬אלו השאלות העיקריות הטעונות הכרעה בהליך דנן‪:‬‬</w:t>
        <w:br/>
        <w:t>‫‪5‬‬            ‫האחת‪ ,‬מה מעמדה של התובעת והאם היא רשאית ומוסמכת להגיש את התביעה?‬</w:t>
        <w:br/>
        <w:t>‫‪6‬‬   ‫השנייה‪ ,‬האם חובתה המשפטית של הנתבעת לשלם את חלקה בהוצאות להחזקת וניהול‬</w:t>
        <w:br/>
        <w:t>‫‪7‬‬               ‫הרכוש המשותף מוגבלת עד לסכום מסוים מכוח הסכם ניהול חיצוני לתקנון?‬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.28‬אקדים מסקנה לדיון ואציין כי לאחר שקילת טענות הצדדים‪ ,‬בחינת העדויות והראיות‪ ,‬ועיון‬</w:t>
        <w:br/>
        <w:t>‫‪9‬‬       ‫במלוא החומר הקיים בתיק הגעתי למסקנה לפיה ‪ -‬דין התביעה להתקבל‪ .‬להלן נימוקיי‪.‬‬</w:t>
        <w:br/>
        <w:t>‫‪10‬‬                ‫מעמדה של התובעת כ"מתחזק" והאם היתה רשאית ומוסמכת להגיש תביעה זו?‬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                                                  ‫‪ .29‬סעיף ‪(71‬ב) לחוק המקרקעין‪ ,‬קובע כך‪:‬‬</w:t>
        <w:br/>
        <w:t>‫‪12‬‬   ‫"(‪ )1‬בעלי הדירות רשאים לקבוע‪ ,‬בתקנון או בהחלטה שהתקבלה ברוב של בעלי הדירות‬</w:t>
        <w:br/>
        <w:t>‫‪13‬‬   ‫ששני שלישים של הרכוש המשותף צמודים לדירותיהם‪ ,‬כי הניהול וההחזקה התקינה של‬</w:t>
        <w:br/>
        <w:t>‫‪14‬‬   ‫הרכוש המשותף‪ ,‬כולם או רובם‪ ,‬יתבצעו על ידי מי שבעלי הדירות יתקשרו עמו למטרה‬</w:t>
        <w:br/>
        <w:t>‫‪15‬‬                                                       ‫כאמור (בחוק זה – מתחזק)‪.‬‬</w:t>
        <w:br/>
        <w:t>‫‪16‬‬   ‫(‪ )2‬החלטה לענין התקשרות עם מתחזק מסוים או לענין החלפתו תתקבל בידי בעלי הדירות‬</w:t>
        <w:br/>
        <w:t>‫‪17‬‬                                    ‫שיותר ממחצית הרכוש המשותף צמוד לדירותיהם‪".‬‬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.30‬סעיף ‪(71‬ב)(‪ )1‬לחוק המקרקעין קובע‪ ,‬אפוא‪ ,‬כי מינויו של מתחזק בבית משותף ייעשה באחת‬</w:t>
        <w:br/>
        <w:t>‫‪19‬‬   ‫משתי דרכים‪ :‬האחת‪ ,‬באמצעות הוראה בתקנון של הבית והשנייה‪ ,‬על ידי החלטה שהתקבלה‬</w:t>
        <w:br/>
        <w:t>‫‪20‬‬         ‫על ידי רוב של בעלי הדירות ששני שלישים של הרכוש המשותף צמודים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.31‬בפסק הדין בעניין רע"א ‪ 6394/15‬נציגות הבית המשותף קניון לב כרמיאל נ' חנית ניהול קניון‬</w:t>
        <w:br/>
        <w:t>‫‪22‬‬   ‫כרמיאל בע"מ (נבו ‪ ,)17.3.16‬קבע בית המשפט העליון כי על שתי הדרכים הקבועות בחוק‬</w:t>
        <w:br/>
        <w:t>‫‪23‬‬   ‫המקרקעין למינוי מתחזק כאמור יש להוסיף אפשרות שלישית למנות מתחזק על פי הסכמים‬</w:t>
        <w:br/>
        <w:t>‫‪24‬‬   ‫פרטניים בין הגוף המתחזק ובין בעלי היחידות בבית המשותף‪ ,‬הסכמים אשר יחייבו את‬</w:t>
        <w:br/>
        <w:t>‫‪25‬‬   ‫אותם בעלי יחידות שכרתו את ההסכם (ר' גם בעש"א ‪ 45124-10-13‬ועד לב העיר חיפה בע"מ‬</w:t>
        <w:br/>
        <w:t>‫‪26‬‬                                                            ‫נ' ביטון יולנדה (נבו‪.)27.5.14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.32‬מן המקובץ עולה כי ישנן שלוש דרכים אפשריות למינויו של מתחזק‪ .‬האחת ‪ -‬בתקנון‬</w:t>
        <w:br/>
        <w:t>‫‪28‬‬   ‫המוסכם‪ ,‬השנייה ‪ -‬בהחלטה לפי הרוב הדרוש בחוק המקרקעין‪ ,‬והשלישית בהסכמים‬</w:t>
        <w:br/>
        <w:t>‫‪29‬‬                                                      ‫פרטניים‪ .‬נפנה עתה לבחון את 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‫‪ .33‬בסעיף ‪ 8‬לתקנון הבית שכותרתו "ניהול הבית המשותף ע"י מתחזק"‪ ,‬נקבע כך‪:‬‬</w:t>
        <w:br/>
        <w:t>‫‪2‬‬   ‫‪ .8.1‬ניהול הבית וביצוע השירותים והאחזקה של הרכוש המשותף ומתקניו‪ ,‬יבוצעו‬</w:t>
        <w:br/>
        <w:t>‫‪3‬‬                                       ‫באמצעות חברת תחזוק (להלן "המתחזק")‪.‬‬</w:t>
        <w:br/>
        <w:t>‫‪4‬‬                             ‫‪ .8.2‬החלפת מתחזק תהייה לפי הקבוע בסעיף ‪71‬ב(‪ )2‬לחוק‪.‬‬</w:t>
        <w:br/>
        <w:t>‫‪5‬‬   ‫‪ 8.3‬ניהול הבית יהיה בהתאם להסכמי הניהול אשר נחתמו ו‪/‬או יחתמו בין חוכרי היחידות‬</w:t>
        <w:br/>
        <w:t>‫‪6‬‬   ‫בבית ובין המתחזק‪ .‬חוכרי יחידות אשר רכשו את זכויות החכירה ביחידה יהיו חייבים‬</w:t>
        <w:br/>
        <w:t>‫‪7‬‬   ‫במועד העברת הזכויות ביחידה לצד ג' כלשהוא‪ ,‬לידע את אותו צד ג' בדבר קיום הסכם‬</w:t>
        <w:br/>
        <w:t>‫‪8‬‬                             ‫התחזוק‪ ,‬ובדבר חובתו לחתום על הסכם הניהול עם המתחזק‪.‬‬</w:t>
        <w:br/>
        <w:t>‫‪9‬‬   ‫‪ 8.5‬בעלי‪/‬חוכרי‪/‬היחידות יהיו רשאים להחליט על פי האמור בסעיף ‪71‬ב'(‪ )2‬לחוק על‬</w:t>
        <w:br/>
        <w:t>‫‪10‬‬                ‫הפסקת ניהול הבית המשותף באמצעות המתחזק ו‪/‬או על החלפת המתחזק‪.‬‬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.34‬ביום ‪ 29.7.2018‬התקבלה בבית המשותף החלטה המורה כדלקמן (מוצג ‪ 5‬למוצגי הנתבעת)‪:‬‬</w:t>
        <w:br/>
        <w:t>‫‪12‬‬   ‫בהתאם להחלטת הנציגות המוסמכת של הבית המשותף הידוע כקניון הכפר בכפר יונה‪,‬‬</w:t>
        <w:br/>
        <w:t>‫‪13‬‬   ‫בהתאם להסכמות שהושגו עם חברת "שובל הכפר ‪ 6‬בע"מ" (להלן‪" :‬חברת הניהול")‪ ,‬החל‬</w:t>
        <w:br/>
        <w:t>‫‪14‬‬   ‫מיום ‪ 1.8.18‬תשמש חברת הניהול כחברה‪ ,‬אשר תספק שירותי ניהול ואחזקה של הרכוש‬</w:t>
        <w:br/>
        <w:t>‫‪15‬‬                                               ‫המשותף בקניון‪( .‬הדגשה שלי – א‪.‬ש‪.).‬‬</w:t>
        <w:br/>
        <w:t>‫‪16‬‬   ‫על מנת לאפשר את פעילותה כדין‪ ,‬חברת הניהול תפעל לאלתר מול כל הגורמים הרלוונטיים‬</w:t>
        <w:br/>
        <w:t>‫‪17‬‬                                ‫להוצאת רישיון עסק לקניון והיא מוסמכת בזה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.35‬החלטה זו נחתמה על ידי חמישה בעלי זכויות בבית שהם חברי הנציגות ביניהם מר רדו‬</w:t>
        <w:br/>
        <w:t>‫‪19‬‬   ‫קאופמן שהיה בעת הרלוונטית מנהל הנכסים בנתבעת‪ .‬לעניין אישור החלטה זו באסיפת‬</w:t>
        <w:br/>
        <w:t>‫‪20‬‬   ‫הדיירים העיד בחקירתו הנגדית מר טבקה מטעם התובעת כך (שורות ‪ 17-15‬בעמ' ‪2‬‬</w:t>
        <w:br/>
        <w:t>‫‪21‬‬                                                             ‫לפרוטוקול ההוכחות)‪:‬‬</w:t>
        <w:br/>
        <w:t>‫‪22‬‬   ‫"כמה ימים לפני תחילת העבודה שלנו בחודש אוגוסט ‪ 2018‬נערכה אסיפת בעלים בקניון‪.‬‬</w:t>
        <w:br/>
        <w:t>‫‪23‬‬   ‫הנציגות הציגו אותנו כחברה שנבחרה לתחזק את הקניון באספת הבעלים‪ ,‬באותה אסיפה‬</w:t>
        <w:br/>
        <w:t>‫‪24‬‬   ‫היה האדון מר רדו שאתה מכיר אותו‪ ,‬לא היה מתנגדים מבעלי הנכסים בקניון והתחלנו‬</w:t>
        <w:br/>
        <w:t>‫‪25‬‬                                                     ‫לעבוד ב‪ 01.08.2018-‬עד היום"‪.‬‬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.36‬לא מצאתי את עדותו של מר טבקה בנקודה זו כעדות בלתי מהימנה‪ ,‬או עדות שתוכנה נסתר‬</w:t>
        <w:br/>
        <w:t>‫‪27‬‬   ‫מראיות אחרות או עדות שהופרכה בחקירה הנגדית‪ .‬הנתבעת לא זימנה עדים מבין חברי‬</w:t>
        <w:br/>
        <w:t>‫‪28‬‬   ‫הנציגות או מבין בעלי הנכסים בקניון‪ ,‬שהתנגדו למינוי התובעת כגוף "מתחזק" של הבית‬</w:t>
        <w:br/>
        <w:t>‫‪29‬‬   ‫המשותף‪ ,‬ומר לוי שזומן להעיד מטעמה‪ ,‬לא ידע להעיד על הדברים מידיעה אישית אלא‬</w:t>
        <w:br/>
        <w:t>‫‪30‬‬   ‫למיטב ידיעתו בלבד שכן נכנס לתפקידו לאחר ההחלטה משנת ‪ .2018‬יתרה מכך‪ ,‬כעולה‬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‫מהמסמכים "מזמן אמת" מינוי התובעת כמתחזק היה על דעתו של מר קאופמן‪ ,‬ששימש‬</w:t>
        <w:br/>
        <w:t>‫‪2‬‬   ‫במועד הרלוונטי כמנהל הנכסים אצל הנתבעת‪ ,‬כך שהדבר נעשה בהסכמתה ובידיעתה של‬</w:t>
        <w:br/>
        <w:t>‫‪3‬‬          ‫הנתבעת‪ .‬יוער כי מר קאופמן לא התייצב למתן עדות מטעם הנתבעת בתיק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.37‬נוסף לכך‪ ,‬בפסק הדין בעניין עש"א ‪ 5336-06-09‬ניהול שנקר ‪ 4‬הרצליה בע"מ נ' אבי זלצמן‬</w:t>
        <w:br/>
        <w:t>‫‪5‬‬   ‫(פורסם בנבו‪ ,)29.9.2009 ,‬נדון ערעור על החלטת המפקחת על רישום מקרקעין לדחות על הסף‬</w:t>
        <w:br/>
        <w:t>‫‪6‬‬   ‫תביעה שהגישה חברת ניהול נגד בעל דירה בנימוק שחברת הניהול אינה עונה על הגדרת‬</w:t>
        <w:br/>
        <w:t>‫‪7‬‬   ‫"מתחזק" כקבוע בחוק המקרקעין‪ .‬בית המשפט המחוזי קיבל את הערעור וקבע‪ ,‬בין היתר‪,‬‬</w:t>
        <w:br/>
        <w:t>‫‪8‬‬   ‫כי‪" :‬עולה אפוא שהן על פי ההסכם הן מהתנהגות הצדדים משך כחמש שנים‪ ,‬יש לראות‬</w:t>
        <w:br/>
        <w:t>‫‪9‬‬                                             ‫במערערת "מתחזק‪( ".‬הדגשה שלי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.38‬מפסק דין זה‪ ,‬עולה כי בבואו של בית המשפט לבחון האם מונה מתחזק לבית משותף יש לתת‬</w:t>
        <w:br/>
        <w:t>‫‪11‬‬   ‫משקל משמעותי להתנהגות הצדדים ולנוהג שקיים ביניהם‪ .‬בענייננו‪ ,‬דומה שהנתבעת ראתה‬</w:t>
        <w:br/>
        <w:t>‫‪12‬‬   ‫בתובעת גוף מתחזק לכל דבר ועניין‪ .‬כספי דמי הניהול שולמו לתובעת במישרין (שורות ‪27-‬‬</w:t>
        <w:br/>
        <w:t>‫‪13‬‬   ‫‪ 33-32 ,26‬בעמ' ‪ 7‬לפרוטוקול ההוכחות)‪ ,‬נכרת עימה הסכם פשרה בנוגע לתשלום דמי הניהול‬</w:t>
        <w:br/>
        <w:t>‫‪14‬‬   ‫(מוצג ‪4‬א למוצגי התובעת)‪ .‬הנתבעת גם לא חלקה על כך שהתובעת היא זו שמספקת את‬</w:t>
        <w:br/>
        <w:t>‫‪15‬‬                                               ‫שירותי האחזקה והניהול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.39‬מעשים אלו מעידים כי הנתבעת ראתה בתובעת בלבד כגוף המתחזק של הבית המשותף ולא‬</w:t>
        <w:br/>
        <w:t>‫‪17‬‬   ‫באף גורם אחר‪ ,‬שכן אם סברה הנתבעת כי לתובעת אין כל מעמד מולה לא ברור מדוע‬</w:t>
        <w:br/>
        <w:t>‫‪18‬‬   ‫התנהלה מול התובעת באופן האמור‪ .‬בנסיבות אלו‪ ,‬הנתבעת מושתקת ומנועה מלטעון כי היא‬</w:t>
        <w:br/>
        <w:t>‫‪19‬‬   ‫אינה מכירה בתובעת כמתחזק (ר' המפקח על המקרקעין (פ"ת) ‪ 145/17‬ניסים ביטון נ' נכסי‬</w:t>
        <w:br/>
        <w:t>‫‪20‬‬                                                ‫מלכת שבא אילת‪ ,‬פורסם בנבו ‪.)5.9.2021‬‬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.40‬הנה כי כן‪ ,‬תקנון הבית קובע‪ ,‬במפורש‪ ,‬שחברת ניהול היא שתעניק שירותי ניהול והחזקה‬</w:t>
        <w:br/>
        <w:t>‫‪22‬‬   ‫לבית ועל פי החומר שהוצג לפניי החל מיום ‪ 1.8.2018‬התובעת היא זו שמעניקה שירותים אלה‬</w:t>
        <w:br/>
        <w:t>‫‪23‬‬   ‫לבית המשותף בהתאם להחלטת הנציגות והסכמת בעלי הנכסים‪ .‬מהראיות גם עולה שמינויה‬</w:t>
        <w:br/>
        <w:t>‫‪24‬‬   ‫של התובעת כחברת הניהול של הקניון נעשה בהסכמתה של הנתבעת ובידיעתה‪ .‬מכאן‪,‬‬</w:t>
        <w:br/>
        <w:t>‫‪25‬‬   ‫שמעמדה של התובעת כמתחזק מבוסס על הוראות התקנון ועל החלטת בעלי הנכסים‪ ,‬לרבות‬</w:t>
        <w:br/>
        <w:t>‫‪26‬‬   ‫הנתבעת עצמה‪ ,‬כמו גם על המציאות הנוהגת שהתהוותה במהלך השנים שבמסגרתה משמשת‬</w:t>
        <w:br/>
        <w:t>‫‪27‬‬                                             ‫התובעת כגוף המתחזק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.41‬טענה נוספת שיש לנתבעת היא כי מאחר שעד להגשת התביעה לא נכרתו הסכמי ניהול‬</w:t>
        <w:br/>
        <w:t>‫‪29‬‬   ‫פרטניים בין התובעת לבין בעלי היחידות‪ ,‬הרי שלא היה בסמכותה להגיש תביעה זו אלא‬</w:t>
        <w:br/>
        <w:t>‫‪30‬‬   ‫בכפוף להחלטת הנציגות ובהתאם ל"גבולות הגזרה" שהוגדרו לה על ידי הנציגות‪ .‬בהקשר זה‪,‬‬</w:t>
        <w:br/>
        <w:t>‫‪31‬‬   ‫ציינה הנתבעת בכתב ההגנה מטעמה כך‪" :‬התובעת הייתה אמורה להחתים את בעלי‬</w:t>
        <w:br/>
        <w:t>‫‪32‬‬   ‫היחידות בבית המשותף על הסכמי ניהול פרטניים‪ ,‬ועד שתעשה כן הוסמכה התובעת לספק‬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‫שירותי ניהול לנציגות אך ורק בהתאם להחלטות שיתקבלו בנציגות‪( ".‬סע' ‪ 12‬לכתב ההגנה‬</w:t>
        <w:br/>
        <w:t>‫‪2‬‬                                       ‫ור' גם סע' ‪ 13‬לכתב ההגנה‪ .‬ההדגשה שלי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.42‬אלא שאין בהעדרם של הסכמי ניהול חתומים כדי להביא למסקנה שהתובעת אינה גוף‬</w:t>
        <w:br/>
        <w:t>‫‪4‬‬   ‫"מתחזק" או כי אינה מוסמכת להגיש את התביעה שלפני‪ .‬זאת מאחר שהתקנון המוסכם של‬</w:t>
        <w:br/>
        <w:t>‫‪5‬‬   ‫הבית לקח מצב מעין זה בחשבון ובסעיף ‪ 8.3‬נקבע מפורשות כי‪ :‬ניהול הבית יהיה בהתאם‬</w:t>
        <w:br/>
        <w:t>‫‪6‬‬   ‫להסכמי הניהול אשר נחתמו ו‪/‬או יחתמו (הדגשה שלי‪ -‬א‪.‬ש‪ ).‬בין חוכרי היחידות בבית ובין‬</w:t>
        <w:br/>
        <w:t>‫‪7‬‬   ‫המתחזק"‪ .‬במילים אחרות‪ ,‬בתקנון צוינה האפשרות שבו ימונה גוף מתחזק אשר יספק‬</w:t>
        <w:br/>
        <w:t>‫‪8‬‬   ‫שירותי ניהול ואחזקה לבית‪ ,‬בעוד שהסכמי הניהול פרטניים בינו לבין חוכרי היחידות ייחתמו‬</w:t>
        <w:br/>
        <w:t>‫‪9‬‬                                                                          ‫עימו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.43‬בהקשר זה אעיר כי המצב שבו טרם נחתמו הסכמי ניהול מפורטים עם בעלי היחידות בבית‬</w:t>
        <w:br/>
        <w:t>‫‪11‬‬   ‫בעייתי ומעורר קשיים‪ ,‬שכן הסדרה מדויקת‪ ,‬מסודרת ובכתב של סמכויות הגוף המתחזק‬</w:t>
        <w:br/>
        <w:t>‫‪12‬‬   ‫היא הכרחית וחשובה לתפקוד תקין של הבית המשותף ומצופה להסדיר נושא זה בהקדם‬</w:t>
        <w:br/>
        <w:t>‫‪13‬‬   ‫ויפה שעה אחת קודם‪ .‬עם זאת‪ ,‬העובדה שבמועד הגשת התביעה לא נחתם הסכם ניהול כזה‬</w:t>
        <w:br/>
        <w:t>‫‪14‬‬   ‫אינה שוללת את סמכותה של התובעת להגיש את התביעה (ר' המפקח על המקרקעין‬</w:t>
        <w:br/>
        <w:t>‫‪15‬‬   ‫(ירושלים) ‪ 58/11‬א‪.‬ד‪.‬מ‪.‬ש אחזקות וניהול בע"מ נ' שמרדן חברה לבנין והשקעות‬</w:t>
        <w:br/>
        <w:t>‫‪16‬‬                                       ‫בע"מ (פורסם באתר משרד המשפטים‪.)11.11.13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.44‬כעת‪ ,‬אפנה לבחון האם סמכות התובעת לספק שירותי ניהול לנציגות ‪ -‬סמכות אשר אינה‬</w:t>
        <w:br/>
        <w:t>‫‪18‬‬   ‫שנויה במחלוקת לשיטת הנתבעת עצמה‪ ,‬כוללת בתוכה גם את הסמכות לנקוט בהליך משפטי‬</w:t>
        <w:br/>
        <w:t>‫‪19‬‬      ‫נגד בעל נכס (במובחן משוכר) שאינו משלם את חלקו בדמי הניהול והאחזקה השוטפים‪.‬‬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.45‬מחומר הראיות שהוצג לפניי ובהיעדר הסכמי ניהול מפורטים‪ ,‬כאמור‪ ,‬לא ניתן להסיק בבירור‬</w:t>
        <w:br/>
        <w:t>‫‪21‬‬   ‫מהן "שירותי הניהול" שעל התובעת לספק לנציגות ומה היקף המטלות שנמסרו לתובעת‪,‬‬</w:t>
        <w:br/>
        <w:t>‫‪22‬‬   ‫כלשון סעיף ‪(71‬ב)(‪ )1‬לחוק המקרקעין הקובע כי ניהול והחזקה תקינה של הבית המשותף‬</w:t>
        <w:br/>
        <w:t>‫‪23‬‬   ‫יכולים להימסר למתחזק "כולם או רובם"‪ .‬מר טבקה העיד שקיים מסמך המפרט את סל‬</w:t>
        <w:br/>
        <w:t>‫‪24‬‬   ‫השירותים שמספקת התובעת לקניון כולל תקציב מפורט (שורות ‪ 12-10‬בעמ' ‪ 2‬לפרוטוקול‬</w:t>
        <w:br/>
        <w:t>‫‪25‬‬                                               ‫ההוכחות)‪ ,‬ואולם מסמך זה לא הוצג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.46‬כאמור‪ ,‬הנתבעת סבורה כי סמכות התובעת לגבות תשלום דמי ניהול מוגבלת לגביית דמי‬</w:t>
        <w:br/>
        <w:t>‫‪27‬‬   ‫ניהול שוטפים משוכרי הנכסים בלבד ולא מהבעלים‪ ,‬ועל כן הגשת תביעה זו מהווה חריגה של‬</w:t>
        <w:br/>
        <w:t>‫‪28‬‬   ‫התובעת מסמכותה‪ .‬את טענתה זו מבססת הנתבעת על החלטת הנציגות מיום ‪27.12.2018‬‬</w:t>
        <w:br/>
        <w:t>‫‪29‬‬                                                ‫(מוצג ‪ 6‬למוצגי הנתבעת)‪ ,‬שבה נקבע כך‪:‬‬</w:t>
        <w:br/>
        <w:t>‫‪30‬‬                                ‫"גביה מיוחדת עבור רישוי עסקים גרעון שוטף והשקעות‪.‬‬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‫החלטה – ניתן אישור לגבייה מיוחדת לפי סיווג השקעות ושוטף‪ .‬הוצאות השקעות יש‬</w:t>
        <w:br/>
        <w:t>‫‪2‬‬   ‫לחייב את הבעלים והוצאות שוטפות לחייב את השוכרים ואו המשתמשים בפועל (בעלים)"‪.‬‬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                                                  ‫‪ .47‬אינני מקבל טענה זו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.48‬ראשית‪ ,‬אין לטענה עיגון ברור בלשון הטקסט‪ .‬מקריאת ההחלטה עולה כי הנציגות אישרה‬</w:t>
        <w:br/>
        <w:t>‫‪5‬‬   ‫לתובעת לגבות מהשוכרים בלבד "גבייה מיוחדת" שתסווג ל"השקעות" ול‪"-‬שוטף"‪ .‬כלומר‪,‬‬</w:t>
        <w:br/>
        <w:t>‫‪6‬‬   ‫ההפרדה בין הוצאות השקעות לבין הוצאות שוטפות התייחסה רק לגביה המיוחדת‪,‬‬</w:t>
        <w:br/>
        <w:t>‫‪7‬‬   ‫כשהחיוב בהוצאות שוטפות משמעו כיסוי גירעון שוטף כפי שנכתב בכותרת הנושא למתן‬</w:t>
        <w:br/>
        <w:t>‫‪8‬‬   ‫החלטה‪ .‬אם כוונת הנציגות היתה לקבוע שדמי הניהול השוטפים המשולמים מדי חודש‬</w:t>
        <w:br/>
        <w:t>‫‪9‬‬   ‫בחודשו ייגבו רק משוכרי הנכסים היה עליה לכתוב זאת בצורה ברורה ומפורשת‪ .‬דברים אלו‬</w:t>
        <w:br/>
        <w:t>‫‪10‬‬     ‫פשוט לא נכתבו בהחלטה ומהראיות שהובאו אני מתקשה להסיק זאת גם באופן משתמע‪.‬‬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.49‬בעניין זה אפנה לעדותו של מר טבקה שהיה בין המשתתפים בישיבה זו של הנציגות ושלל‬</w:t>
        <w:br/>
        <w:t>‫‪12‬‬   ‫בעדותו לפניי את פרשנות הנתבעת בציינו את הדברים הבאים (שורות ‪ 50-44‬בעמ' ‪ ,4‬שורות‬</w:t>
        <w:br/>
        <w:t>‫‪13‬‬                                                     ‫‪ 9-1‬בעמ' ‪ 5‬לפרוטוקול ההוכחות)‪:‬‬</w:t>
        <w:br/>
        <w:t>‫‪14‬‬   ‫ש‪ :‬תאשר לי שעל פי הפרוטוקול הזה שובל הוסמכה לגבות את התשלום מהמחזיקים בפועל‬</w:t>
        <w:br/>
        <w:t>‫‪15‬‬                                 ‫ולא מבעלי הזכויות שהם לא בהכרח מחזיקים בפועל‪.‬‬</w:t>
        <w:br/>
        <w:t>‫‪16‬‬   ‫ת ‪ :‬אתה רוצה להטעות פה את כולם ואני אגיד לך למה‪ .‬שים לב מה רשום‪ ,‬מצטט‪ .‬תיקח‬</w:t>
        <w:br/>
        <w:t>‫‪17‬‬   ‫רגע את הפרויקט רישוי עסקים בלי קשר לתחזוקה השוטפת של הקניון‪ .‬ההחלטה אמרה‬</w:t>
        <w:br/>
        <w:t>‫‪18‬‬   ‫שהשקעות יש לחייב‪ ,‬השקעות בנכס‪ ,‬את הבעלים ואת ההוצאות השוטפות לגירעון‪ ,‬כתוב‪,‬‬</w:t>
        <w:br/>
        <w:t>‫‪19‬‬   ‫מצטט‪ .‬אנחנו עשינו ‪ 3‬פרויקטים כשנכנסו‪ ,‬טיפלנו ברישוי עסקים‪ ,‬היה גירעון בקופה‪ ,‬והיה‬</w:t>
        <w:br/>
        <w:t>‫‪20‬‬   ‫השקעות בקניון‪ .‬הנציגות קיבלה החלטה לחלק את הסעיפים מי ישלם איזה סעיף‪ .‬הם‬</w:t>
        <w:br/>
        <w:t>‫‪21‬‬   ‫אמרו השקעות יש לך את הבעלים‪ ,‬הוצאות שוטפות יש לך שוכרים או משתמשים בפועל‬</w:t>
        <w:br/>
        <w:t>‫‪22‬‬   ‫שזה הבעלים‪ .‬לשאלת המפקח הוצאות שוטפות‪ ,‬לשיטתך‪ ,‬הכוונה לכיסוי הגירעון השוטף‬</w:t>
        <w:br/>
        <w:t>‫‪23‬‬   ‫כי הכוונה מקריאת הדברים יכולה להיות הוצאות דמי ניהול השוטפים אני משיב שהוא לא‬</w:t>
        <w:br/>
        <w:t>‫‪24‬‬   ‫מתייחס בשום מילה לדמי הניהול השוטפים‪ .‬מתייחסים לטיפול בצו סגירת עסקים‪ ,‬אחר‬</w:t>
        <w:br/>
        <w:t>‫‪25‬‬   ‫כך היה גירעון שוטף שנכנסנו לגירעון ב ‪ -4‬החודשים הראשונים כי להספיק התקציב‬</w:t>
        <w:br/>
        <w:t>‫‪26‬‬   ‫שהעבירה הנציגות כי הרי החברה הקודמת הזניחה את הקניון ובגלל זה גם החליפו אותה‬</w:t>
        <w:br/>
        <w:t>‫‪27‬‬   ‫גם ברישוי עסקים וגם שהקניון יעבוד כל מיני דברים של נגישות במיוחד‪ ,‬והשקעות שזה‬</w:t>
        <w:br/>
        <w:t>‫‪28‬‬    ‫טיפול בגג‪ ,‬להחליף גופי תאורה בקניון‪ ,‬להחליף ריצופים‪ ,‬צבע‪ .‬הנציגות אמרו ששלושת‬</w:t>
        <w:br/>
        <w:t>‫‪29‬‬   ‫הסעיפים האלה יחולק בין הבעלים וחלק בין השוכרים או המשתמשים בנכס‪ .‬במקרה של‬</w:t>
        <w:br/>
        <w:t>‫‪30‬‬   ‫מגה הם היו צריכים לשלם רק את הסעיף של הגירעון השוטף‪ .‬ההשקעות ורישוי עסקים‬</w:t>
        <w:br/>
        <w:t>‫‪31‬‬   ‫הבעלים‪ ,‬הריבוע הכחול‪ ,‬שילם‪ .‬זה לא מתייחס לשוטף אלא לפרויקט של גבייה מיוחדת‪.‬‬</w:t>
        <w:br/>
        <w:t>‫‪32‬‬                                                                 ‫(הדגשות שלי – א‪.‬ש)‬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.50‬עדותו של מר טבקה ביחס לפרשנות ההחלטה כמתייחסת לגבייה מיוחדת ולא לגביית דמי‬</w:t>
        <w:br/>
        <w:t>‫‪2‬‬   ‫הניהול השוטפים נראית לי סבירה ומתיישבת גם עם לשונה‪ ,‬בעוד שהנתבעת נמנעה מלהביא‬</w:t>
        <w:br/>
        <w:t>‫‪3‬‬   ‫לעדות עדים אחרים ששימשו כחברי הנציגות באותה עת‪ ,‬בפרט את מר רדו קאופמן מטעמה‬</w:t>
        <w:br/>
        <w:t>‫‪4‬‬               ‫ששמו מצוין בפרוטוקול הישיבה כמשתתף (ר' בכותרת מוצג ‪ 6‬למוצגי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.51‬בהתאם לכלל הידוע שבעל דין לא ימנע מבית המשפט ראיה שהיא לטובתו‪ ,‬הימנעותה של‬</w:t>
        <w:br/>
        <w:t>‫‪6‬‬   ‫הנתבעת לזמן לעדות את מר קאופמן פועלת לחובתה‪ ,‬ומחזקת‪ ,‬לטעמי‪ ,‬את גרסת הנתבעת‬</w:t>
        <w:br/>
        <w:t>‫‪7‬‬   ‫ביחס לפירושה של ההחלטה‪ ,‬שכן מר קאופמן בעדותו יכול היה לשפוך אור על פירוש הכתוב‬</w:t>
        <w:br/>
        <w:t>‫‪8‬‬   ‫ולהבהיר כי כוונת הנציגות היתה להגביל את סמכותה של התובעת כפי שהנתבעת טוענת‪.‬‬</w:t>
        <w:br/>
        <w:t>‫‪9‬‬                                                                ‫אולם‪ ,‬זאת לא 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.52‬שנית‪ ,‬בסופו של יום‪ ,‬החובה המשפטית מכוח סעיף ‪ 58‬לחוק המקרקעין והוראות התקנון‬</w:t>
        <w:br/>
        <w:t>‫‪11‬‬   ‫(סעיף ‪ )7‬לשאת בהוצאות ההחזקה והניהול של הרכוש המשותף מוטלת על בעלי‪/‬חוכרי‬</w:t>
        <w:br/>
        <w:t>‫‪12‬‬   ‫הדירות ועליהם בלבד ולא על השוכרים מטעמם‪ ,‬כך שהחזקה היא שחובת התשלום מוטלת‬</w:t>
        <w:br/>
        <w:t>‫‪13‬‬   ‫על הבעלים (ר' ע"א (ת"א) ‪ 1730/99‬צ‪.‬ה‪.‬ר‪ .‬חברה לפיתוח ובניין בע"מ נ' יום‪-‬טוב עבוד שבבי‬</w:t>
        <w:br/>
        <w:t>‫‪14‬‬   ‫(‪ )1987‬בע"מ‪ ,‬נבו ‪ .)31.12.1999‬מכאן‪ ,‬שבדין הגישה התובעת את התביעה נגד הנתבעת‬</w:t>
        <w:br/>
        <w:t>‫‪15‬‬   ‫דווקא‪ ,‬שכן אין בהוראות חוק המקרקעין או התקנון כדי להקים יריבות בין נציגות בית‬</w:t>
        <w:br/>
        <w:t>‫‪16‬‬   ‫משותף או "מתחזק" לבין מחזיק בדירה בבית משותף מטעם בעליה שהוא שוכר (ר' ע"א (י‪-‬‬</w:t>
        <w:br/>
        <w:t>‫‪17‬‬   ‫ם) ‪ 6059/05‬בן עזרא נ' נציגות הבית המשותף ברחוב מן ‪ 1‬בירושלים‪ ,‬נבו ‪ .)21.6.2006‬מובן‬</w:t>
        <w:br/>
        <w:t>‫‪18‬‬   ‫שאין כל מניעה כי ביחסים הפנימיים בין "בעל הדירה" לבין השוכר‪ ,‬ייקבע בין הצדדים כי‬</w:t>
        <w:br/>
        <w:t>‫‪19‬‬   ‫חובת תשלום מיסי ועד בית תהיה מוטלת על השוכר‪ ,‬אך זאת‪ ,‬כאמור‪ ,‬רק במערכת היחסים‬</w:t>
        <w:br/>
        <w:t>‫‪20‬‬                                   ‫ההסכמית‪-‬פנימית שבין בעל הדירה לבין המחזיק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.53‬שלישית‪ ,‬הנתבעת לא חלקה על כך שהתובעת מופקדת על גביית דמי הניהול בקניון מטעם‬</w:t>
        <w:br/>
        <w:t>‫‪22‬‬   ‫הנציגות וזאת כחלק אינהרנטי משירותי הניהול והתחזוקה אותם היא מספקת לבית‬</w:t>
        <w:br/>
        <w:t>‫‪23‬‬   ‫המשותף וכ"זרועה הארוכה" של הנציגות (שורות ‪ 33-32 ,27-26‬בעמ' ‪ 7‬לפרוטוקול ההוכחות)‪.‬‬</w:t>
        <w:br/>
        <w:t>‫‪24‬‬   ‫במצב דברים זה‪ ,‬וכל עוד הנתבעת לא הביאה עדים מבין חברי הנציגות שיעידו כי התובעת‬</w:t>
        <w:br/>
        <w:t>‫‪25‬‬   ‫חרגה מהסמכות שהוענקה לה על ידי נציגות הבית המשותף‪ ,‬סבורני שהתובעת רשאית‬</w:t>
        <w:br/>
        <w:t>‫‪26‬‬   ‫ומוסמכת להגיש תביעות נגד בעלי נכסים שמסרבים לשלם את מלא דמי האחזקה והניהול‬</w:t>
        <w:br/>
        <w:t>‫‪27‬‬                       ‫השוטפים וזאת כחלק טבוע מהתפקיד שהוטל עליה לגבות דמי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.54‬לסיכום‪ ,‬מאחר שעל פי הראיות שבתיק אין חולק כי הסמכות לגביית דמי ניהול ואחזקה‬</w:t>
        <w:br/>
        <w:t>‫‪29‬‬   ‫נמסרה מנציגות הבית המשותף לידי התובעת‪ ,‬הרי שמסמכות זו נגזרת סמכותה להגיש‬</w:t>
        <w:br/>
        <w:t>‫‪30‬‬   ‫תביעה ולנקוט הליכים משפטיים שעניינם בגביית חובות דמי ניהול ואחזקה מבעלי הנכסים‬</w:t>
        <w:br/>
        <w:t>‫‪31‬‬   ‫בבית המשותף‪ .‬מאחר שלא שוכנעתי כי החלטת הנציגות מיום ‪ 27.12.2018‬מגבילה את‬</w:t>
        <w:br/>
        <w:t>‫‪32‬‬   ‫סמכות התובעת לתבוע רק את שוכרי הנכסים בגין הוצאות דמי ניהול שוטפות‪ ,‬כפי שהנתבעת‬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‫טוענת‪ ,‬הרי שהתובעת רשאית ומוסמכת כזרועה הארוכה של נציגות הבית המשותף להגיש‬</w:t>
        <w:br/>
        <w:t>‫‪2‬‬   ‫תביעות גם נגד בעלי נכסים שמסרבים לשלם את מלוא חלקם בדמי האחזקה והניהול‬</w:t>
        <w:br/>
        <w:t>‫‪3‬‬                                                    ‫השוטפים‪ ,‬לרבות נגד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              ‫‪ .55‬מכאן‪ ,‬שטענות הנתבעת בדבר היעדר יריבות והיעדר סמכות– נדחות בזאת‪.‬‬</w:t>
        <w:br/>
        <w:t>‫‪5‬‬                   ‫האם זכאית הנתבעת לשלם דמי ניהול מופחתים מכוח הסכם חיצוני לתקנון?‬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.56‬כאמור לעיל‪ ,‬טענה נוספת בפי הנתבעת היא כי מכוח הסכם הרכישה המקורי והסכם ניהול‬</w:t>
        <w:br/>
        <w:t>‫‪7‬‬   ‫מיום ‪( 22.11.1993‬מוצג ‪ 3‬למוצגי הנתבעת)‪ ,‬שנכרתו בין בעלי המקרקעין (דאז) לבין החברה‬</w:t>
        <w:br/>
        <w:t>‫‪8‬‬   ‫שממנה רכשה הנתבעת את זכויותיה במרכול‪ ,‬עומדת לנתבעת "הגנת דמי ניהול" לפיה דמי‬</w:t>
        <w:br/>
        <w:t>‫‪9‬‬   ‫הניהול החודשיים בגין המרכול הוגבלו לסך השווה ל‪ 4.3-‬ש"ח למ"ר צמוד למדד חודש‬</w:t>
        <w:br/>
        <w:t>‫‪10‬‬                                                                      ‫אוקטובר ‪.1993‬‬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.57‬לדעתי‪ ,‬אין ממש בטענה זו של הנתבעת ומצאתי לדחותה‪ .‬תחילה‪ ,‬המסגרת הנורמטיבית‬</w:t>
        <w:br/>
        <w:t>‫‪12‬‬                                                                  ‫הרלוונטית‪.‬‬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                                                   ‫‪ .58‬סעיף ‪ 61‬לחוק המקרקעין קובע‪:‬‬</w:t>
        <w:br/>
        <w:t>‫‪14‬‬   ‫" בית משותף יתנהל על פי תקנון המסדיר את היחסים בין בעלי הדירות ואת זכויותיהם‬</w:t>
        <w:br/>
        <w:t>‫‪15‬‬                                                 ‫וחובותיהם בקשר לבית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  ‫‪ .59‬בסעיף ‪(62‬ג) לחוק המקרקעין נקבע לעניין תוקפו המחייב של תקנון בית משותף‪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‫"תקנון וכל שינוי בו ניתנים לרישום‪ ,‬ומשנרשמו‪ ,‬כוחם יפה גם כלפי אדם שנעשה בעל דירה‬</w:t>
        <w:br/>
        <w:t>‫‪18‬‬                                                                        ‫לאחר מכן"‬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.60‬כאמור‪ ,‬לבית המשותף נשוא ההליך שלפניי‪ ,‬תקנון מוסכם אשר אושר לרישום ביום ‪7.7.2016‬‬</w:t>
        <w:br/>
        <w:t>‫‪20‬‬                                                                        ‫("התקנון")‪.‬‬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.61‬בסעיף ‪ 7‬לתקנון הבית שכותרתו‪ " :‬השתתפות בהוצאות אחזקת הרכוש המשותף" נקבע כך‪:‬‬</w:t>
        <w:br/>
        <w:t>‫‪22‬‬                                        ‫"בהתאם לאמור בסעיף ‪ 58‬לחוק אנו קובעים כי‪:‬‬</w:t>
        <w:br/>
        <w:t>‫‪23‬‬   ‫א‪ .‬ההשתתפות באחזקת הרכוש המשותף של הבית תחול על חוכרי היחידות שבבית לפי‬</w:t>
        <w:br/>
        <w:t>‫‪24‬‬   ‫יחס שטח הרצפה של כל יחידה בבית‪ ,‬לעומת שטח הרצפה של כל היחידות הבית למעט‬</w:t>
        <w:br/>
        <w:t>‫‪25‬‬                                           ‫חלקת משנה ‪ 93/42‬חדר הטרנספורמציה‪.‬‬</w:t>
        <w:br/>
        <w:t>‫‪26‬‬   ‫ב‪ .‬בעלי‪/‬חוכרי חלקת משנה ‪ 93/42‬חדר טרנספורמציה‪ ,‬יהיו פטורים מכל הוצאות של‬</w:t>
        <w:br/>
        <w:t>‫‪27‬‬                                                        ‫אחזקת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‫ג‪ .‬נציגות הבית‪ ,‬תטפל ברכוש המשותף של הבית‪ ,‬יחד עם המתחזק (כאמור להלן) ושתהיה‬</w:t>
        <w:br/>
        <w:t>‫‪2‬‬         ‫מורכבת מ‪ 3-‬נציגים של חוכרי היחידות בבית‪ ,‬ומנציג של אחד של חברת התחזוק‪.‬‬</w:t>
        <w:br/>
        <w:t>‫‪3‬‬                                                             ‫(טעויות נוסח במקור – א‪.‬ש‪).‬‬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.62‬מן הכלל אל הפרט‪ .‬עינינו הרואות כי בלשון התקנון המוסכם של הבית אין כל ביטוי כתוב לכך‬</w:t>
        <w:br/>
        <w:t>‫‪5‬‬   ‫שלבעלי‪/‬חוכר המרכול הרשום כתת חלקה ‪ 1‬עומדת הנחה או הקלה מתשלום מלא של דמי‬</w:t>
        <w:br/>
        <w:t>‫‪6‬‬   ‫ניהול ואחזקה‪ .‬למעשה‪ ,‬אין חולק כי הגנת דמי הניהול הנטענת לא עוגנה בתקנון הרשום של‬</w:t>
        <w:br/>
        <w:t>‫‪7‬‬   ‫הבית‪ ,‬והדברים צוינו במפורש על ידי מר לוי מטעם הנתבעת בתצהירו (סעיף ‪..." :)5‬בניגוד‬</w:t>
        <w:br/>
        <w:t>‫‪8‬‬   ‫להתחייבויותיה על פי הסכם הרכישה‪ ,‬רשמה אספן בשנת ‪ 2016‬תקנון מוסכם לבית‬</w:t>
        <w:br/>
        <w:t>‫‪9‬‬   ‫המשותף מבלי שעוגנה בו הגנת דמי הניהול בגין הסופר‪...‬הנתבעת פנתה לאספן לשם תיקון‬</w:t>
        <w:br/>
        <w:t>‫‪10‬‬                         ‫התקנון‪...‬ובינה לבין אספן מתנהל דין ודברים בנוגע לתיקון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.63‬בעניין עש"א (מחוזי מרכז) ‪ 3210-05-21‬אלי רוני ואבי יוזמה ופיתוח בע"מ נ' מורן טכנולוגיות‬</w:t>
        <w:br/>
        <w:t>‫‪12‬‬   ‫ניקוי בע"מ‪( ,‬נבו‪ )10.8.2021 ,‬נדונה השאלה האם בכוחו של הסכם ניהול פרטני שנכרת עם‬</w:t>
        <w:br/>
        <w:t>‫‪13‬‬   ‫אחד מבעלי הנכסים בבית המשותף לגבור על הוראות תקנון רשום של בית משותף‪ .‬במקרה‬</w:t>
        <w:br/>
        <w:t>‫‪14‬‬   ‫שם‪ ,‬קבע בית המשפט המחוזי כי משנרשם תקנון מוסכם הוא גובר בעניין זה על הסכמים‬</w:t>
        <w:br/>
        <w:t>‫‪15‬‬                                   ‫פרטניים שקדמו לרישומו (ר' שם בפסקה ‪ 27‬לפסק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.64‬הוא הדין בענייננו‪ .‬כאמור‪ ,‬המגבלה הנטענת ביחס לגביית דמי הניהול מהנתבעת בהתאם‬</w:t>
        <w:br/>
        <w:t>‫‪17‬‬   ‫להסכם הניהול משנת ‪ 1993‬לא עוגנה בהוראת התקנון‪ ,‬שנרשם בשלב מאוחר יותר (בשנת‬</w:t>
        <w:br/>
        <w:t>‫‪18‬‬                   ‫‪ ,)2016‬ועל פי הנטען גם מתנהל דין ודברים לצורך תיקון התקנון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.65‬על כל פנים‪ ,‬לעת הזו וכל עוד לא שונה או תוקן התקנון הרשום של הבית המשותף‪ ,‬זכויותיה‬</w:t>
        <w:br/>
        <w:t>‫‪20‬‬   ‫של הנתבעת כפופות להוראות שבתקנון‪ .‬מכאן‪ ,‬שהנתבעת אינה יכולה "לנכס" לעצמה זכויות‬</w:t>
        <w:br/>
        <w:t>‫‪21‬‬   ‫העולות על הזכויות שניתנו לה בהתאם לתקנון ולקבל הנחה בתשלום דמי הניהול והאחזקה‬</w:t>
        <w:br/>
        <w:t>‫‪22‬‬                                           ‫מכוח הסכם חיצוני שמוקדם לרישום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.66‬במילים אחרות‪ :‬התקנון המאוחר בזמן‪ ,‬אשר נרשם במרשם המקרקעין בשנת ‪ ,2016‬הוא זה‬</w:t>
        <w:br/>
        <w:t>‫‪24‬‬   ‫המבסס את זכויותיהם וחובותיהם של הצדדים בכל הקשור לשיעור ההשתתפות בהוצאות‬</w:t>
        <w:br/>
        <w:t>‫‪25‬‬                          ‫להחזקת הרכוש המשותף והוראותיו גוברות על הסכמות קודמות‪.‬‬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.67‬כמו כן‪ ,‬איני מקבל את טענת הנתבעת כי הסכם הניהול משנת ‪ 1993‬הוא הסכם בעל תוקף‬</w:t>
        <w:br/>
        <w:t>‫‪27‬‬   ‫"תקנוני" בהתאם לסעיף ‪ 8.5‬להסכם הניהול‪ .‬ראשית‪ ,‬אין חולק כי הגוף המתחזק עימו נחתם‬</w:t>
        <w:br/>
        <w:t>‫‪28‬‬   ‫הסכם הניהול משנת ‪( 1993‬חברת "גת סנטר" ניהול מבנים בע"מ) כבר אינו משמש כ"גוף‬</w:t>
        <w:br/>
        <w:t>‫‪29‬‬   ‫מתחזק" בבית אלא התובעת שהיא זו אשר מספקת כיום את שירותי הניהול לבית‪ .‬בהקשר‬</w:t>
        <w:br/>
        <w:t>‫‪30‬‬   ‫זה‪ ,‬הנתבעת לא הביאה כל ראיה שממנה ניתן ללמוד כי הזכויות והחובות על פי הסכם הניהול‬</w:t>
        <w:br/>
        <w:t>‫‪31‬‬    ‫משנת ‪ 1993‬הומחו או הוסבו לתובעת ועל כן עשויות להיות רלוונטיות למצב הדברים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.68‬שנית‪ ,‬אין חולק כי הנתבעת עצמה לא פעלה בהתאם להסכם הניהול משנת ‪ 1993‬ובפועל לא‬</w:t>
        <w:br/>
        <w:t>‫‪2‬‬   ‫שילמה את דמי הניהול בסכום "המוגן"‪ ,‬לטענתה‪ .‬כזכור‪ ,‬הנתבעת טוענת כי שילמה את דמי‬</w:t>
        <w:br/>
        <w:t>‫‪3‬‬   ‫הניהול והאחזקה בסכום העולה ובאופן משמעותי על דמי הניהול המוגנים אך עשתה זאת‪,‬‬</w:t>
        <w:br/>
        <w:t>‫‪4‬‬   ‫לדבריה‪" ,‬לפנים משורת הדין"‪ ,‬ומבלי שיש עליה חובה לעשות כן‪ .‬אני מתקשה לקבל טענה‬</w:t>
        <w:br/>
        <w:t>‫‪5‬‬   ‫זו‪ .‬הנתבעת היא תאגיד עסקי מסחרי שמלווה‪ ,‬יש להניח‪ ,‬בייעוץ משפטי צמוד‪ ,‬ואשר ככלל‪,‬‬</w:t>
        <w:br/>
        <w:t>‫‪6‬‬   ‫אינה אמורה ואינה מתנהלת לפנים משורת הדין‪ .‬אם בכל זאת בוחרת הנתבעת לעשות כן‪,‬‬</w:t>
        <w:br/>
        <w:t>‫‪7‬‬   ‫מצופה כי להתנהלות שכזו יהיה תיעוד מסודר וממוסמך‪ .‬הנתבעת לא הציגה בהליך שלפניי‬</w:t>
        <w:br/>
        <w:t>‫‪8‬‬   ‫ראיות מספקות ומשכנעות כדוגמת תכתובות לאורך השנים‪ ,‬עדים רלוונטיים וכיו"ב‪ ,‬שמהן‬</w:t>
        <w:br/>
        <w:t>‫‪9‬‬   ‫ניתן ללמוד על נכונות הטענה‪ .‬באופן זה‪ ,‬התנהגותה של הנתבעת לאורך השנים מוכיחה‬</w:t>
        <w:br/>
        <w:t>‫‪10‬‬   ‫כשלעצמה את קלישות טענותיה שכן מעולם עד כה לא טענה לסכום מוגבל על פי הסכם‬</w:t>
        <w:br/>
        <w:t>‫‪11‬‬                                                 ‫הניהול ובפועל שילמה את מלא הסכום‪.‬‬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.69‬בנסיבות אלו‪ ,‬נראה לי סביר יותר כי גם הנתבעת עצמה לא ראתה בהסכם הניהול משנת ‪1993‬‬</w:t>
        <w:br/>
        <w:t>‫‪13‬‬   ‫הסכם אשר נשאר עומד בתוקפו המחייב לעניין גובה תשלום דמי הניהול‪ ,‬ועל כן שילמה דמי‬</w:t>
        <w:br/>
        <w:t>‫‪14‬‬                       ‫ניהול ואחזקה בשיעור גבוה בהרבה מהתעריף המצוין בהסכם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       ‫‪ .70‬על כן‪ ,‬משלא מצאתי מסד עובדתי או משפטי לטענה זו של הנתבעת ‪-‬דינה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                ‫האם הוכיחה התובעת את סכום הוצאות ההחזקה והניהול החל על הנתבעת?‬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.71‬בחקירתו הנגדית של מר לירן לוי מטעם הנתבעת אישר מר לוי כי התעריף למ"ר הנגבה בקניון‬</w:t>
        <w:br/>
        <w:t>‫‪18‬‬   ‫עבור הוצאות האחזקה והניהול תואם את הנתונים שמסרה התובעת כמפורט להלן (שורות‬</w:t>
        <w:br/>
        <w:t>‫‪19‬‬                                                     ‫‪ 9-7‬בעמ' ‪ 7‬לפרוטוקול ההוכחות)‪:‬‬</w:t>
        <w:br/>
        <w:t>‫‪20‬‬   ‫"לשאלת המפקח אני משיב שאני מאשר שאין מחלוקת עובדתית שהתעריף למ"ר שנגבה‬</w:t>
        <w:br/>
        <w:t>‫‪21‬‬   ‫מבעלי הנכסים הוא כפי שנטען בתביעה‪ .‬כלומר ‪ 38‬ש"ח למ"ר עד ינואר ‪ 2022‬ו‪ 41-‬ש"ח‬</w:t>
        <w:br/>
        <w:t>‫‪22‬‬                                                             ‫למ"ר מינואר ‪."2022‬‬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.72‬כאמור‪ ,‬על פי נסח רישום המקרקעין ומסמכי הבית המשותף שטח הרצפה של המרכול הוא‬</w:t>
        <w:br/>
        <w:t>‫‪24‬‬   ‫‪ 769‬מ"ר‪ ,‬ואין חולק כי הנתבעת משלמת (למעשה‪ ,‬באמצעות "מגה" ששוכרת ממנה את‬</w:t>
        <w:br/>
        <w:t>‫‪25‬‬   ‫המרכול) סך של ‪ 24,000‬ש"ח בלבד כדמי אחזקה וניהול שוטפים חודשיים‪ .‬מכאן‪ ,‬שנוצר‬</w:t>
        <w:br/>
        <w:t>‫‪26‬‬   ‫הפרש לחובת הנתבעת מחודש אפריל ‪ 2021‬ועד לחודש דצמבר ‪ 2021‬בסך כולל של ‪46,998‬‬</w:t>
        <w:br/>
        <w:t>‫‪27‬‬   ‫ש"ח (‪ 5,222‬ש"ח ‪ 9 x‬חודשים)‪ ,‬ומחודש ינואר ‪ 2022‬ועד לחודש דצמבר ‪ 2022‬הצטבר לחובת‬</w:t>
        <w:br/>
        <w:t>‫‪28‬‬                  ‫הנתבעת הפרש נוסף בסך כולל של ‪ 90,720‬ש"ח (‪ 7,560‬ש"ח ‪ 12 x‬חודשים)‪.‬‬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.73‬מכאן‪ ,‬שעל הנתבעת לשלם לתובעת סך כולל של ‪ 137,718‬ש"ח‪ ,‬הוא ההפרש בין דמי האחזקה‬</w:t>
        <w:br/>
        <w:t>‫‪2‬‬   ‫והניהול ששולמו בפועל לתובעת לבין הסכום שהיה על הנתבעת לשלם‪ .‬לסכום זה יש להוסיף‬</w:t>
        <w:br/>
        <w:t>‫‪3‬‬                                                                       ‫מע"מ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.74‬סכום זה ישולם על ידי הנתבעת לתובעת בתוך ‪ 60‬יום מיום מתן פסק הדין‪ ,‬שאם לא כן‪ ,‬יישא‬</w:t>
        <w:br/>
        <w:t>‫‪5‬‬               ‫הפרשי הצמדה וריבית ממועד הגשת התביעה ועד למועד מלוא התשלום בפועל‪.‬‬</w:t>
        <w:br/>
        <w:t>‫‪6‬‬                                                                          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.75‬ככלל‪ ,‬נפסקות לבעל דין שזכה בהליך משפטי הוצאות משפטיות "סבירות והוגנות" (ראו סעיף‬</w:t>
        <w:br/>
        <w:t>‫‪8‬‬                                          ‫‪ 152‬לתקנות סדר הדין האזרחי‪ ,‬תשע"ט‪)2018-‬‬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.76‬במסגרת עקרון זה‪ ,‬על בית המשפט לבחון מספר שיקולים לרבות‪ :‬האם היה צידוק בהגשת‬</w:t>
        <w:br/>
        <w:t>‫‪10‬‬   ‫התביעה‪ ,‬טיב הסכסוך‪ ,‬זכויות הצדדים להליך‪ ,‬משמעות הסעד הנתבע בהליך‪ ,‬היקף העבודה‬</w:t>
        <w:br/>
        <w:t>‫‪11‬‬   ‫שהושקעה על ידי הצדדים בהליך‪ ,‬האופן בו הסתיים ההליך‪ ,‬התנהלות הצדדים להליך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.77‬במיושם לענייננו‪ ,‬לאור התוצאה אליה הגעתי‪ ,‬ולאחר ששקלתי טענות הצדדים בהתאם‬</w:t>
        <w:br/>
        <w:t>‫‪13‬‬   ‫לאמות המידה שהותוו בפסיקה ונתתי דעתי למכלול נסיבות העניין‪ ,‬אני מחייב את הנתבעת‬</w:t>
        <w:br/>
        <w:t>‫‪14‬‬                            ‫לשלם לתובעת‪ ,‬הוצאות ושכ"ט עו"ד בסך כולל של ‪ 12,000‬ש"ח‪.‬‬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.78‬סכום ההוצאות ישולם בתוך ‪ 60‬יום ממועד מתן פסק הדין‪ .‬ככל שלא ישולם במועד‪ ,‬יישא‬</w:t>
        <w:br/>
        <w:t>‫‪16‬‬         ‫הפרשי הצמדה וריבית כחוק ממועד מתן פסק הדין ועד למועד מלוא התשלום בפועל‪.‬‬</w:t>
        <w:br/>
        <w:t>‫ניתן היום‪ ,‬כ' אייר תשפ"ד‪ 28 ,‬מאי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7/282/2022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