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03/362/2023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2024-05-27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יצחק בן צבי ‪ 5‬מודיעין מכבים רעות‬        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אבישר אסף‬</w:t>
        <w:br/>
        <w:t>‫אבידע ‪ ,5‬ירושלים‬</w:t>
        <w:br/>
        <w:t>‫טל'‪0544330126:‬‬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‫עומר זוהרה‬      ‫‪1‬‬                        ‫הנתבעים‬</w:t>
        <w:br/>
        <w:t>‫יצחק בן צבי ‪ ,5‬מודיעין‪-‬מכבים‪-‬רעות‬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‫עומר שלמה‬       ‫‪2‬‬</w:t>
        <w:br/>
        <w:t>‫יצחק בן צבי ‪ ,5‬מודיעין‪-‬מכבים‪-‬רעות‬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תביעה זו – דרישה למתן צו עשה המורה לנתבעים לפנות מן המבואה המשותפת את‬</w:t>
        <w:br/>
        <w:t>‫המיטלטלין שהניחו בה וכן לאפשר גישה לגג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.‬השתלשלות העובדות וטענות הצדדים‬</w:t>
        <w:br/>
        <w:t>‫‪ .1‬ענייננו בבית משותף ברחוב יצחק בן צבי ‪ 5‬מודיעין המצוי במקרקעין הידועים כגוש ‪80073‬‬</w:t>
        <w:br/>
        <w:t>‫חלקה ‪) 29‬להלן‪" :‬הבית המשותף"(‪ .‬התובעת היא הנציגות החוקית של הבית המשותף )להלן‪:‬‬</w:t>
        <w:br/>
        <w:t>‫"הנציגות"(‪ .‬הנתבעים הם בעלי הזכויות בדירה הידועה כחלקת משנה ‪ 7‬בבית המשותף‪ .‬הבית‬</w:t>
        <w:br/>
        <w:t>‫המשותף מורכב משלושה מבנים ותביעה זו עניינה במבנה ‪.I‬‬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5.9.23‬הוגשה התביעה במסגרתה טענה הנציגות כי הנתבעים הציבו מיטלטלין בשטח‬</w:t>
        <w:br/>
        <w:t>‫המבואה המשותפת הסמוך לדירתם לרבות‪ :‬ארונות‪ ,‬מתקן כביסה‪ ,‬מראה‪ ,‬נעליים‪ ,‬ארגזים‬</w:t>
        <w:br/>
        <w:t>‫ושקיות‪ .‬נטען כי שימוש זה עולה כדי שימוש ייחודי ברכוש המשותף ומונע מיתר בעלי הדירות‬</w:t>
        <w:br/>
        <w:t>‫להשתמש בשטח זה‪ .‬כן טענה הנציגות כי הנתבעים מונעים גישה לגג המשותף ולתשתיות‬</w:t>
        <w:br/>
        <w:t>‫המונחות בו וזאת כך שסגרו את פתח הכניסה לגג על ידי מנעול פרטי‪ .‬עוד טענה הנציגות כי‬</w:t>
        <w:br/>
        <w:t>‫הגג המשותף לא הוצמד לדירת הנתבעים וזאת בניגוד לטענתם‪ .‬לשיטת הנציגות בדיקת‬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‫מסמכי הבית המשותף מלמדת כי הגג המשותף והמבואה מהווים רכוש משותף‪ .‬לפיכך דרשה‬</w:t>
        <w:br/>
        <w:t>‫הנציגות ליתן צו עשה המורה לנתבעים לפנות מן המבואה המשותפת את המיטלטלין של‬</w:t>
        <w:br/>
        <w:t>‫הנתבעים וכן לאפשר גישה לגג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31.1.24‬הוגש כתב ההגנה מטעם הנתבעים במסגרתו נטען כי הנתבעים מתגוררים בדירת‬</w:t>
        <w:br/>
        <w:t>‫פנטהאוז הסמוכה לגג המשותף‪ .‬נטען כי בניגוד לטענת התובעת‪ ,‬לבעלי הדירות קיימת גישה‬</w:t>
        <w:br/>
        <w:t>‫לגג המשותף והכניסה אליו אפשרית‪ .‬כן נטען כי הקבלן השאיר את הגג המשותף פתוח באופן‬</w:t>
        <w:br/>
        <w:t>‫היוצר סכנה בטיחותית ומאפשר להגיע למרפסת דירת הנתבעים בקלות‪ .‬לפיכך טענו הנתבעים‬</w:t>
        <w:br/>
        <w:t>‫כי בשל הסכנה נאלצו לסגור את הכניסה לגג באמצעות מנעול פרטי‪ ,‬וזאת לאחר שהנציגות‬</w:t>
        <w:br/>
        <w:t>‫סירבה לעשות כן‪ .‬נטען כי המפתח זמין לבעלי הדירות בכל עת‪ .‬צוין כי בגג המשותף מצויים‬</w:t>
        <w:br/>
        <w:t>‫קולטני שמש בלבד ואין בו תשתיות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.4‬באשר למבואה המשותפת נטען כי דירת הנתבעים היא הדירה היחידה הממוקמת בקומה‬</w:t>
        <w:br/>
        <w:t>‫השלישית ולפיכך המבואה משמשת אותם בלבד‪ .‬לטענת הנתבעים המיטלטלין שהונחו על ידם‬</w:t>
        <w:br/>
        <w:t>‫מהווים שימוש סביר ברכוש המשותף ואינם מונעים שימוש מיתר בעלי הדירות‪ .‬כן נטען כי‬</w:t>
        <w:br/>
        <w:t>‫הנציגות לא דרשה מהם לפנות את המיטלטלין עובר להגשת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.5‬נטען כי הנציגות אינה מתנהלת כראוי שכן היא אינה מציגה דו"חות וספרי הוצאות והכנסות‬</w:t>
        <w:br/>
        <w:t>‫כדין‪ .‬כן נטען כי קיימת הזנחה ניכרת בתחזוקתו של הבית המשותף לרבות דלתות שבורות‪,‬‬</w:t>
        <w:br/>
        <w:t>‫הצטברות לשלשת יונים בפתחי הניקוז בגג המשותף והזנחת הגינה המשותפת‪ .‬כמו כן טענו‬</w:t>
        <w:br/>
        <w:t>‫הנתבעים כי הנציגות השתמשה בכספי הועד לשם הגשת התביעה דנן שהוגשה מתוך טעמים‬</w:t>
        <w:br/>
        <w:t>‫נקמניים ולפיכך דרשו להשיב להם סך של ‪ 1,739‬ש"ח‪.‬‬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28.2.24‬התקיים דיון במעמד הצדדים במהלכו חזרו הצדדים על טענותיהם וכל‬</w:t>
        <w:br/>
        <w:t>‫ניסיונותיי להביא את הצדדים להסכמות כשלו‪ .‬לפיכך בתום הדיון הוריתי לצדדים להגיש‬</w:t>
        <w:br/>
        <w:t>‫סיכומי טענות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והכרעה‬</w:t>
        <w:br/>
        <w:t>‫‪ .7‬אקדים אחרית לראשית ואבהיר כי לאחר בחינת הראיות ועיון בטענות הצדדים שוכנעתי כי‬</w:t>
        <w:br/>
        <w:t>‫דין התביעה להתקבל‪ .‬להלן יפורטו טעמיי‪.‬‬</w:t>
        <w:br/>
        <w:t>‫‪ .8‬התביעה המונחת לפניי עניינה במתן צו עשה המורה לנתבעים לפנות מן המבואה המשותפת‬</w:t>
        <w:br/>
        <w:t>‫את המיטלטלין שהניחו בה וכן לאפשר גישה לגג הבית המשותף‪ .‬לטענת התובעת הנתבעים‬</w:t>
        <w:br/>
        <w:t>‫עושים שימוש ייחודי בשטח משותף‪ ,‬הן בגג המשותף והן במבואה‪ ,‬ובכך מונעים גישה ליתר‬</w:t>
        <w:br/>
        <w:t>‫בעלי הדירות‪ .‬מנגד טענו הנתבעים כי נאלצו לסגור את הגישה לגג באמצעות מנעול פרטי לאור‬</w:t>
        <w:br/>
        <w:t>‫סכנה בטיחותית הקיימת בו‪ .‬באשר למבואה טענו כי מדובר בשימוש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.9‬הגדרת הרכוש המשותף מצויה בסעיף ‪ 52‬לחוק המקרקעין התשכ"ט‪) 1969-‬להלן‪" :‬חוק‬</w:t>
        <w:br/>
        <w:t>‫המקרקעין"( הקובע כי‪:‬‬</w:t>
        <w:br/>
        <w:t>‫""רכוש משותף" – כל חלקי הבית המשותף חוץ מן החלקים הרשומים כדירות‪ ,‬ולרבות‬</w:t>
        <w:br/>
        <w:t>‫הקרקע‪ ,‬הגגות‪ ,‬הקירות החיצוניים‪ ,‬המסד‪ ,‬חדרי המדרגות‪ ,‬מעליות‪ ,‬מקלטים‪ ,‬וכן מיתקני‬</w:t>
        <w:br/>
        <w:t>‫הסקה או מים וכיוצא באלה המיועדים לשמש את כל בעלי הדירות או מרביתם אפילו הם‬</w:t>
        <w:br/>
        <w:t>‫בתחומי דירה 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.10‬הנה כי כן‪ ,‬הרכוש המשותף מוגדר באופן שיורי‪ ,‬כך שכל מה שאינו רשום כדירה מהווה חלק‬</w:t>
        <w:br/>
        <w:t>‫מהרכוש המשותף‪ ,‬למעט הצמדות )ראו לעניין זה‪ :‬ע"א ‪ 11965/05‬עזבון המנוח מרדכי קליין‬</w:t>
        <w:br/>
        <w:t>‫נ' דוד שרון‪ ,‬פרופסור )נבו ‪.((27.08.2009‬‬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.11‬הלכה היא כי בעל דירה בבית משותף זכאי לעשות שימוש רגיל וסביר ברכוש המשותף ללא‬</w:t>
        <w:br/>
        <w:t>‫הסכמת בעלי הדירות האחרים‪ ,‬ובלבד שהשימוש שנעשה ברכוש המשותף הוא רגיל וסביר‬</w:t>
        <w:br/>
        <w:t>‫לפי תנאי המקום והזמן ואינו מונע שימוש דומה מאחרים )ראו‪ :‬ע"א ‪ 549/73‬וינטרס נ'‬</w:t>
        <w:br/>
        <w:t>‫זמורה‪ ,‬פ"ד כח)‪) 645 (1‬להלן‪" :‬עניין וינטרס"(‪ ,‬ע"א ‪ 708/72‬פרשקר נ' רוזנברג‪ ,‬פ"ד כח)‪(2‬‬</w:t>
        <w:br/>
        <w:t>‫‪ ;817,824-825‬המ' ‪ 163/81‬בודנוף נ' נציגות הבית המשותף ברח' שחראי ‪ ,18 - 14‬י‪-‬ם‪ ,‬פ"ד‬</w:t>
        <w:br/>
        <w:t>‫לה)‪.(277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.12‬שימוש סביר כאמור אינו מצריך הסכמת מי מבעלי הדירות האחרים‪" :‬כל שימוש מותר גם‬</w:t>
        <w:br/>
        <w:t>‫בלי החלטה של האסיפה הכללית‪ ,‬ובלבד שהוא רגיל וסביר לפי תנאי המקום והזמן ואינו‬</w:t>
        <w:br/>
        <w:t>‫מונע שימוש דומה מאחרים" )ראו עניין וינטרס(‪.‬‬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.13‬כאשר מדובר בתפיסת חזקה ייחודית ברכוש המשותף נדרשת הסכמה של כל בעלי הדירות‬</w:t>
        <w:br/>
        <w:t>‫בבית המשותף‪ ,‬כיוון שמדובר בפעולה שתוצאתה המהותית זהה להצמדת חלק מהרכוש‬</w:t>
        <w:br/>
        <w:t>‫המשותף לדירה מסוימת‪ .‬שני המקרים מביאים לגריעה מהזכויות שיש לבעלי הדירות‬</w:t>
        <w:br/>
        <w:t>‫האחרים ברכוש המשותף )ראו‪ :‬ע"א ‪ 2525/92‬גבי וקרני ראוכברגר נ' עיריית רמת‪-‬גן‪ ,‬מז)‪(5‬‬</w:t>
        <w:br/>
        <w:t>‫‪ ;(1993) 850‬תיק )המפקח על המקרקעין חולון( ‪ 41/18‬אינטרפרסטיג׳ בע׳׳מ נ' רויאלטי טסה‬</w:t>
        <w:br/>
        <w:t>‫את ז׳ק בע׳׳מ )נבו ‪ .((23.03.2022‬כל שימוש שנמצא בתווך בין שימוש סביר לשימוש ייחודי‬</w:t>
        <w:br/>
        <w:t>‫דורש הסכמת רוב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.14‬מן הכלל אל הפרט ‪ -‬הגג הוא רכוש משותף לכל דבר ועניין ויש לאפשר לכל בעלי הדירות גישה‬</w:t>
        <w:br/>
        <w:t>‫אליו‪ .‬באיזון שבין זכותם זו של בעלי הדירות לגישה חופשית לרכוש המשותף מצד אחד‬</w:t>
        <w:br/>
        <w:t>‫לסכנה עליה הצביעו הנתבעים מצד שני‪ ,‬מצאתי כי יש להותיר מפתח לגג בידי הנציגות וכל‬</w:t>
        <w:br/>
        <w:t>‫בעל דירה שיזדקק לעלות לגג יפנה לנציגות לשם כך‪ .‬יצוין כי אף הנתבעים בסיכומיהם נתנו‬</w:t>
        <w:br/>
        <w:t>‫הסכמתם למתווה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.15‬באשר לשימוש במבואה המשותפת בקומה השלישית הסמוכה לדירת הנתבעים מצאתי כי אין‬</w:t>
        <w:br/>
        <w:t>‫מדובר בשימוש סביר ועל הנתבעים לפנות את כל הציוד המונח שם‪ .‬לכתב התביעה צורפו‬</w:t>
        <w:br/>
        <w:t>‫התמונות הבאות המעידות על המיטלטלין שהוצבו במבואה המשותפת‪:‬‬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.16‬עם זאת מן הדיון עלה כי רוב המיטלטלין פונו בפרק הזמן שבין הגשת התביעה למועד הדיון‪.‬‬</w:t>
        <w:br/>
        <w:t>‫אני מורה לנתבעת לסלק את כל המיטלטלין שנותרו בשטח המבואה לרבות הארון‪ .‬יצוין כי‬</w:t>
        <w:br/>
        <w:t>‫קביעות דומות ניתן למצוא בפסקי הדין של המפקחים‪.‬‬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.17‬כך למשל קבעה כב' המפקחת דגנית קציר‪-‬ברון בתיק )המפקח על המקרקעין תל אביב‪-‬יפו(‬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281/20‬אירית מלמד נ' עידן נצר )נבו ‪:(25.05.2021‬‬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‫"אוסיף ואומר – ככלל איני סבורה כי יש מקום לאחסן ציוד אישי‬</w:t>
        <w:br/>
        <w:t>‫בחדר המדרגות של הבית‪ .‬גם הנחת שקיות זבל בחדר המדרגות אינה‬</w:t>
        <w:br/>
        <w:t>‫מהווה לדעתי שימוש סביר ברכוש המשותף‪ .‬חדר המדרגות הוא רכוש‬</w:t>
        <w:br/>
        <w:t>‫משותף שנועד לשמש את כל בעלי הדירות ומבקרים לתכלית גישה‬</w:t>
        <w:br/>
        <w:t>‫ומעבר )ובכלל זאת עליה וירידה במדרגות והימלטות בעת חירום(‪.‬‬</w:t>
        <w:br/>
        <w:t>‫הנחת מיטלטלין בחדר המדרגות עלולה להכביד ולצמצם את מרחב‬</w:t>
        <w:br/>
        <w:t>‫המעבר ולסכן חיי אדם‪ .‬חדר המדרגות אינו דירה ואינו מחסן‪ .‬ועל כן‬</w:t>
        <w:br/>
        <w:t>‫יש להניח בו – אם בכלל ‪ -‬חפצים מינימליים )כגון שטיחונים לניקוי‬</w:t>
        <w:br/>
        <w:t>‫נעליים(‪".‬‬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.18‬דברים דומים נקבעו על ידי כב' המפקח אורי שלומאי בתיק ‪ 315/20‬מפקח על רישום מקרקעין‬</w:t>
        <w:br/>
        <w:t>‫)חולון( נציגות הבית המשותף ברח' אורבך ‪ 5‬ראשון לציון נ' בלומנטל גיא ומאיה )פורסם‬</w:t>
        <w:br/>
        <w:t>‫בנבו‪.(19.7.21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.19‬כך אף נקבע כי הצבת מיטלטלין דרך קבע ברכוש המשותף מהווה שימוש שאינו סביר ברכוש‬</w:t>
        <w:br/>
        <w:t>‫המשותף ולפיכך מצריכה לכל הפחות הסכמה של רוב בעלי הדירות ))ראו‪) :‬המפקח על‬</w:t>
        <w:br/>
        <w:t>‫המקרקעין חיפה( ‪ 84/22‬שחר אירית נ' מרקו אופיר‪ ,‬טרומפלדור ‪ ,25‬חיפה )נבו ‪.((01.02.2023‬‬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.‬סוף דבר‬</w:t>
        <w:br/>
        <w:t>‫‪ .20‬דין התביעה להתקבל‪ .‬אני מורה לנתבעים לפנות את המיטלטלין שהוצבו על ידם בשטח‬</w:t>
        <w:br/>
        <w:t>‫הרכוש המשותף וזאת בתוך ‪ 10‬ימים‪ .‬בנוסף אני מורה לנתבעים למסור לנציגות מפתח לגג‬</w:t>
        <w:br/>
        <w:t>‫המשותף וזאת בתוך ‪ 7‬ימים‪.‬‬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.21‬הנתבעים יישאו בהוצאות משפט לטובת התובעת בסך ‪ 1,800‬ש"ח‪ .‬סכום זה ישולם בתוך ‪30‬‬</w:t>
        <w:br/>
        <w:t>‫יום שאם לא כן יישא הפרשי הצמדה וריבית כחוק החל מיום מתן פסק הדין ועד למועד‬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,27.05.2024 ,‬י"ט אייר תשפ"ד‪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03/362/2023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