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2024-04-08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תיק‪7/120/2023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 ארז‬</w:t>
        <w:br/>
        <w:t>‫שטיינברג‬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‫באודלאייר אינבסטמנטס לימיטד‬                                   ‫תובעת‪/‬משיבה‬</w:t>
        <w:br/>
        <w:t>‫באמצעות ב"כ‪ :‬עו"ד קאשי חגי‬</w:t>
        <w:br/>
        <w:t>‫רח' ז'בוטינסקי ‪ ,5‬רמת גן‬</w:t>
        <w:br/>
        <w:t>‫טל'‪ 035757542:‬פקס‪035757542:‬‬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‫אביטל בן דהן ניהול ואחזקת מבנים בע"מ‬         ‫‪1‬‬                       ‫נתבעים‪/‬מבקשים‬</w:t>
        <w:br/>
        <w:t>‫בן דהן אביטל‬         ‫‪2‬‬</w:t>
        <w:br/>
        <w:t>‫בן דהן יניב‬       ‫‪3‬‬</w:t>
        <w:br/>
        <w:t>‫סילברמן אן מרילין‬         ‫‪4‬‬</w:t>
        <w:br/>
        <w:t>‫סילברמן דוד אליוט‬         ‫‪5‬‬</w:t>
        <w:br/>
        <w:t>‫קלובסקי יוליה‬         ‫‪6‬‬</w:t>
        <w:br/>
        <w:t>‫באמצעות ב"כ‪ :‬עו"ד פורת אהוד‬</w:t>
        <w:br/>
        <w:t>‫שד' שאול המלך ‪ ,8‬תל אביב‬</w:t>
        <w:br/>
        <w:t>‫טל'‪ 0544393557:‬פקס‪037540504:‬‬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שד' ניצה ‪ 20‬נתניה‬         ‫‪7‬‬</w:t>
        <w:br/>
        <w:t>‫באמצעות חבר הנציגות מר יצחק שיינפלד‬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לחיוב התובעת‪ ,‬באודלאייר אינבנסמנטס לימיטד בע"מ‪ ,‬בהפקדת ערובה לצורך הבטחת‬</w:t>
        <w:br/>
        <w:t>‫תשלום הוצאותיהם של הנתבעים‪ ,‬וזאת בסכום שלא יפחת מסך של ‪) ₪ 45,000‬להלן‪" :‬הבקשה"(‪.‬‬</w:t>
        <w:br/>
        <w:t>‫רקע‬</w:t>
        <w:br/>
        <w:t>‫התובעת היא חברה בע"מ שבנתה והקימה את הבית המשותף ברח' שד' ניצה ‪ ,20‬נתניה‬            ‫‪.1‬‬</w:t>
        <w:br/>
        <w:t>‫הידוע כחלקה ‪ 108‬בגוש ‪) 8272‬להלן‪" :‬הבית‪/‬הבית המשותף( והיא בעלת מספר דירות‬</w:t>
        <w:br/>
        <w:t>‫בבית‪.‬‬</w:t>
        <w:br/>
        <w:t>‫נתבעת ‪ 1‬היא חברת ניהול שבתקופה הרלוונטית שימשה כחברת הניהול של הבית המשותף‪,‬‬         ‫‪.2‬‬</w:t>
        <w:br/>
        <w:t>‫נתבעים ‪ 6-2‬שימשו כחברי נציגות הבית המשותף בעת הרלוונטית והם בעלי דירות בבית‬</w:t>
        <w:br/>
        <w:t>‫המשותף‪ .‬נתבעת ‪ 7‬היא הנציגות המכהנת של הבית המשותף‪.‬‬</w:t>
        <w:br/>
        <w:t>‫עניינה של התביעה‪ ,‬בתמצית‪ ,‬היא כי הנתבעים הוציאו שלא כדין מקופת נציגות הבית‬          ‫‪.3‬‬</w:t>
        <w:br/>
        <w:t>‫המשותף כספים ועליהם להשיב כספים אלו לקופת הנציגות‪.‬‬</w:t>
        <w:br/>
        <w:t>‫הנתבעים כופרים בטענות התובעת ולדידם המניע היחיד להגשת תביעה זו‪ ,‬והליכים אחרים‬       ‫‪.4‬‬</w:t>
        <w:br/>
        <w:t>‫שקדמו לה‪ ,‬הוא היותם של הנתבעים מעורבים בהגשת תביעה בסך של כ‪ 15-‬מיליון ש"ח‬</w:t>
        <w:br/>
        <w:t>‫שהוגשה נגד התובעת בגין ליקויי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הנתבעים בבקשה‪ ,‬מתקיימים במקרה דנן כל תנאי הוראות הדין מכוחם יש להורות‬      ‫‪.5‬‬</w:t>
        <w:br/>
        <w:t>‫על הפקדת ערובה מתאימה לצורך כיסוי הוצאות הנתבעים‪ .‬כל זאת מקום בו‪ ,‬בין היתר‪,‬‬</w:t>
        <w:br/>
        <w:t>‫התובעת היא חברת חוץ‪ ,‬ללא נציג רשמי בישראל‪ ,‬שמגישה הליכים רבים נגד הנתבעים‬</w:t>
        <w:br/>
        <w:t>‫בהיקף בלתי סביר והיא תובעת סדרתית וקנטרנית‪ ,‬אשר אינה טורחת לשלם הוצאות‬</w:t>
        <w:br/>
        <w:t>‫משפט שבהם חויבה‪.‬‬</w:t>
        <w:br/>
        <w:t>‫לשיטת הנתבעים‪ ,‬ככל שהמפקח לא ימצא לנכון להורות על הפקדת ערובה כמבוקש על‬          ‫‪.6‬‬</w:t>
        <w:br/>
        <w:t>‫ידם‪ ,‬יימצאו הנתבעים עצמם בסיומו של ההליך כאשר הם ניזוקים כלכלית ונטולי יכולת‬</w:t>
        <w:br/>
        <w:t>‫להיפרע מהתובעת בגין נזקים אלו‪.‬‬</w:t>
        <w:br/>
        <w:t>‫התובעת התנגדה לבקשה‪ .‬לטענתה‪ ,‬מדובר בבקשה ממוחזרת שכבר נדונה ביום ‪25.12.2023‬‬      ‫‪.7‬‬</w:t>
        <w:br/>
        <w:t>‫ונמחקה בהסכמת הנתבעים )שלא היו מיוצגים באותה עת(‪ .‬לטענת התובעת ההליכים‬</w:t>
        <w:br/>
        <w:t>‫המשפטיים הנזכרים בבקשת הנתבעים הם הליכים משפטיים לגיטימיים למימוש זכויותיה‬</w:t>
        <w:br/>
        <w:t>‫של התובעת‪ ,‬וכי הנתבעים הטעו ערכאה זו במספרם של ההליכים‪ .‬התובעת הוסיפה וציינה‬</w:t>
        <w:br/>
        <w:t>‫כי בניגוד לנטען מדובר בחברה רשומה בישראל ויש לה כתובת משרד רשום‪ .‬אשר ליכולתה‬</w:t>
        <w:br/>
        <w:t>‫הכלכלית ציינה התובעת כי בבעלותה דירות בבית המשותף בשווי מצטבר של עשרות מילוני‬</w:t>
        <w:br/>
        <w:t>‫ש"ח‪.‬‬</w:t>
        <w:br/>
        <w:t>‫ביום ‪ 4.4.2024‬נערך דיון בתיק במסגרתו נדונה הבקשה ונשמעו טענות הצדדים בהרחבה‪.‬‬     ‫‪.8‬‬</w:t>
        <w:br/>
        <w:t>‫במעמד הדיון הוגשו לתיק מספר מסמכים לרבות נסח רישום מקרקעין שמהם עולה כי‬</w:t>
        <w:br/>
        <w:t>‫התובעת רשומה כבעלים של תתי חלקות ‪ 75-73‬בבית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.9‬לאחר ששקלתי טענות הצדדים‪ ,‬באתי לכלל מסקנה כי דין הבקשה להתקבל‪.‬‬</w:t>
        <w:br/>
        <w:t>‫‪ .10‬סעיף ‪353‬א לחוק החברות‪ ,‬תשנ"ט ‪ ,1999-‬קובע כך‪:‬‬</w:t>
        <w:br/>
        <w:t>‫" הוגשה לבית משפט תביעה על ידי חברה או חברת חוץ‪ ,‬אשר אחריות בעלי המניות בה‬</w:t>
        <w:br/>
        <w:t>‫מוגבלת‪ ,‬רשאי בית המשפט שלו הסמכות לדון בתביעה‪ ,‬לבקשת הנתבע‪ ,‬להורות כי‬</w:t>
        <w:br/>
        <w:t>‫החברה תיתן ערובה מספקת לתשלום הוצאות הנתבע אם יזכה בדין‪ ,‬ורשאי הוא לעכב את‬</w:t>
        <w:br/>
        <w:t>‫ההליכים עד שתינתן הערובה‪ ,‬אלא אם כן סבר כי נסיבות העניין אינן מצדיקות את חיוב‬</w:t>
        <w:br/>
        <w:t>‫החברה או חברת החוץ בערובה או אם החברה הוכיחה כי יש ביכולתה לשלם את הוצאות‬</w:t>
        <w:br/>
        <w:t>‫הנתבע אם יזכה בדין"‪.‬‬</w:t>
        <w:br/>
        <w:t>‫‪ .11‬בפסיקה נקבע כי נקודת המוצא לדיון כאשר מדובר בתובעת שהיא חברה בע"מ היא כי יש‬</w:t>
        <w:br/>
        <w:t>‫לחייב את החברה התובעת במתן ערובה לתשלום הוצאות הנתבע אם יזכה בדין‪ ,‬ואילו מתן‬</w:t>
        <w:br/>
        <w:t>‫פטור מהפקדת ערובה הוא החריג‪ .‬הסדר זה נועד להפיג את החשש שמא נתבע שזכה בדין‬</w:t>
        <w:br/>
        <w:t>‫לא יוכל להיפרע בגין הוצאותיו מתובעת המסתתרת מאחורי אישיות משפטית נפרדת‬</w:t>
        <w:br/>
        <w:t>‫נטולת נכסים )רע"א ‪ 537/19‬ניסקו אלקטרוניקה בע"מ נ' אלקטרולייט שיווק )‪(1994‬‬</w:t>
        <w:br/>
        <w:t>‫בע"מ‪ ,‬פורסם בנבו ‪.(14.2.2019‬‬</w:t>
        <w:br/>
        <w:t>‫‪ .12‬בהלכה הפסוקה נקבע כי הנטל להוכיח שהתובעת היא בעלת מסוגלות כלכלית כנדרש‪,‬‬</w:t>
        <w:br/>
        <w:t>‫מוטל על התובעת והוא נטל גבוה )רע"א ‪ 237/19‬כוכב היובל בע"מ נ' אל – הר הנדסה ובנין‬</w:t>
        <w:br/>
        <w:t>‫בע"מ‪ ,‬פורסם בנבו‪ .(16.1.2019 ,‬עוד נקבע בפסיקה כי על חברה הטוענת לאיתנות פיננסית‬</w:t>
        <w:br/>
        <w:t>‫לפרוס בפני בית המשפט תמונה עובדתית מלאה אודות חוסנה הכלכלי ויכולתה לעמוד‬</w:t>
        <w:br/>
        <w:t>‫בהוצאות‪ ,‬זאת על ידי המצאת ראיות אודות נכסיה‪ ,‬זכויותיה‪ ,‬חובותיה והתחייבויותיה‪.‬‬</w:t>
        <w:br/>
        <w:t>‫נתונים אלו עליה לבסס באמצעות דפי חשבון‪ ,‬מסגרות אשראי‪ ,‬מאזנים‪ ,‬חוות דעת של רואי‬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‫חשבון‪ ,‬זכויות רשומות בנכסים‪ ,‬זכויות החברה מכוח הסכמים וכיו"ב )ר' ת"א )מחוזי‬</w:t>
        <w:br/>
        <w:t>‫ת"א( ‪ 27675-02-20‬סיצ'ם סוסיטה פר אציוני נ' קובי ציון בע"מ‪ ,‬בפסקה ‪ ,38‬פורסם בנבו‬</w:t>
        <w:br/>
        <w:t>‫‪.(22.10.2020‬‬</w:t>
        <w:br/>
        <w:t>‫‪ .13‬מן הכלל אל הפרט‪ :‬לשם הוכחת איתנותה הכלכלית נטען )ובמסגרת הדיון הוצג גם נסח‬</w:t>
        <w:br/>
        <w:t>‫רישום( כי בבעלות החברה שלוש דירות בבית המשותף בשווי של עשרות מיליוני ש"ח‪.‬‬</w:t>
        <w:br/>
        <w:t>‫ואולם‪ ,‬התובעת לא תמכה טענתה בחוות דעת שמאית שתגבה ותבסס נתון זה‪ .‬אלא שגם‬</w:t>
        <w:br/>
        <w:t>‫בהנחה כי שוויים של נכסים אלו לא מבוטל‪ ,‬הרי שמנסח הרישום עולה כי על שתי דירות‬</w:t>
        <w:br/>
        <w:t>‫מתוך שלוש רובצות משכנתאות להבטחת החזר החוב )בשיעור שאינו ידוע( לטובת בנק‬</w:t>
        <w:br/>
        <w:t>‫מזרחי‪-‬טפחות ופרט לכך לא הציגה התובעת כל נתון או מסמך אחר המעיד על כלל נכסיה‪,‬‬</w:t>
        <w:br/>
        <w:t>‫התחייבויותיה וחוסנה הכלכלי של החברה‪ ,‬בוודאי שלא במבט כולל‪ ,‬שכן לשם קבלת‬</w:t>
        <w:br/>
        <w:t>‫תמונת מצב מלאה יש לבחון נכסים אל מול התחייבויות‪.‬‬</w:t>
        <w:br/>
        <w:t>‫‪ .14‬בהקשר זה‪ ,‬אפנה לדברים שנכתבו אך לאחרונה על ידי בית המשפט העליון במסגרת רע"א‬</w:t>
        <w:br/>
        <w:t>‫‪ 882/24‬רם אדרת מגורים בע"מ נ' פרוספריטי נ‪.‬ש‪ .‬בע"מ )פורסם בנבו‪ (2.4.2024 ,‬שם‬</w:t>
        <w:br/>
        <w:t>‫נקבע כי אין די בהצגת בעלות נטענת על נכסי מקרקעין כדי להביא לדחיית בקשה להפקדת‬</w:t>
        <w:br/>
        <w:t>‫ערובה‪ ,‬וכי יש לבחון שורה של נתונים נוספים כדי להוכיח קיומה של יכולת כלכלית לעמוד‬</w:t>
        <w:br/>
        <w:t>‫בהוצאות‪:‬‬</w:t>
        <w:br/>
        <w:t>‫" עוד יוער כי המשיבה טענה שבבעלותה דירות בשווי כ‪ 100-‬מיליון ש"ח‪ .‬המשיבה לא‬</w:t>
        <w:br/>
        <w:t>‫הציגה חוות דעת מומחה או הערכת שמאי שתבסס את הנתון הזה‪ .‬היא אף הודתה כי‬</w:t>
        <w:br/>
        <w:t>‫הדירות ממושכנות להבטחת חובה כלפי הבנק‪ ,‬בשיעור של כ‪ 70-‬מיליון ש"ח‪ .‬ואולם‪ ,‬כפי‬</w:t>
        <w:br/>
        <w:t>‫שהובהר‪ ,‬לא ברור האם שוויון הנוכחי של הדירות הוא אכן כפי שציינה המשיבה‪ .‬אם‬</w:t>
        <w:br/>
        <w:t>‫בפועל שוות הדירות פחות מכך‪ ,‬ואם המשיבה תיאלץ למכור אותן במכירה מהירה; או אם‬</w:t>
        <w:br/>
        <w:t>‫מחירי הדירות ירדו‪ -‬עלולה המשיבה להיקלע למצוקה כלכלית‪ .‬יובהר כי אין הכרח‬</w:t>
        <w:br/>
        <w:t>‫לקבוע כי אלה אכן יהיו פני הדברים‪ ,‬ודי בכך שאפשרות כזו קיימת‪ ,‬כדי לקבוע כי‬</w:t>
        <w:br/>
        <w:t>‫המשיבה לא הרימה את הנטל המוטל עליה‪ ,‬וכי לכן יש לפעול בהתאם לברירת המחדל‬</w:t>
        <w:br/>
        <w:t>‫הקבועה בחוק לפיה על המשיבה לערוב להוצאות המבקשים"‪.‬‬</w:t>
        <w:br/>
        <w:t>‫‪ .15‬כאמור‪ ,‬על פי הפסיקה די בכך שדברים לא הובהרו עד תום‪ ,‬וכי נותר חשש להיעדר יכולת‬</w:t>
        <w:br/>
        <w:t>‫כלכלית‪ ,‬כדי לחזור לברירת המחדל של הפקדת ערובה להוצאות‪.‬‬</w:t>
        <w:br/>
        <w:t>‫‪ .16‬אשר לבחינה האם נסיבות העניין מצדיקות שלא לחייב את התובעת בערובה‪ .‬בפסיקה נקבע‬</w:t>
        <w:br/>
        <w:t>‫כי יש להיזקק לכך רק אם סיכויי ההליך גבוהים במיוחד או קלושים מאד )רע"א ‪857/11‬‬</w:t>
        <w:br/>
        <w:t>‫)מרכז( ‪ 1553-12-22‬דלית הולץ נ' ‪ ,Rivers in the Desert Fellowship Inc‬פורסם בנבו‬</w:t>
        <w:br/>
        <w:t>‫‪ .(18.7.2023‬בעניינו‪ ,‬ולנוכח השלב המקדמי בו אנו מצויים איני מוצא להביע עמדה ביחס‬</w:t>
        <w:br/>
        <w:t>‫לסיכויי ההליך‪ ,‬שכן אלו אינם מובהקים לכאן או לכאן‪.‬‬</w:t>
        <w:br/>
        <w:t>‫‪ .17‬אני ער לכך שבקשה קודמת שהוגשה על ידי הנתבעים להפקדת ערובה נמחקה לאחר‬</w:t>
        <w:br/>
        <w:t>‫שהנתבעים לא עמדו על בירורה‪ ,‬ואולם אין מניעה להגיש בקשה חוזרת בנושא‪ ,‬בפרט לאחר‬</w:t>
        <w:br/>
        <w:t>‫שהנתבעים נטלו ייצוג משפטי‪.‬‬</w:t>
        <w:br/>
        <w:t>‫‪ .18‬אשר לגובה הערובה‪ ,‬אני לא מוצא כי יש לקבל את בקשת הנתבעים במלואה ביחס לסכום‬</w:t>
        <w:br/>
        <w:t>‫הערבות‪ ,‬ולדעתי יש להעמיד את סכום הערובה על סכום מידתי וראוי יותר‪ ,‬שמאזן בין כל‬</w:t>
        <w:br/>
        <w:t>‫השיקולים הדרושים‪ ,‬לרבות עניין היקף ההתדיינות הצפויה ומורכבות ההליך‪ .‬משכך‪ ,‬אני‬</w:t>
        <w:br/>
        <w:t>‫מוצא לנכון לחייב את התובעת להפקיד ערובה להבטחת הוצאות הנתבעים בסך של ‪18,000‬‬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לעיל‪ ,‬התובעת תפקיד תוך ‪ 30‬יום מהיום סכום של ‪ ₪ 18,000‬במזכירות לשכת‬</w:t>
        <w:br/>
        <w:t>‫המפקח על רישום המקרקעין כתנאי לכך שתביעתה תתברר‪.‬‬</w:t>
        <w:br/>
        <w:t>‫‪ .20‬לא יופקד הסכום במועד תידחה התביעה‪.‬‬</w:t>
        <w:br/>
        <w:t>‫‪ .21‬בהתחשב בכך שלא נפסקו לטובת התובעת הוצאות בגין מחיקת הבקשה הקודמת והיות‬</w:t>
        <w:br/>
        <w:t>‫שלא נעתרתי לבקשה זו במלואה‪ -‬איני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,‬כ"ט אדר ב' תשפ"ד‪ 08 ,‬אפריל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