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3/472/2023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2024-03-04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 ‫מפקח על רישום מקרקעין‬</w:t>
        <w:br/>
        <w:t>‫מס' בקשה‪3/79/2024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‫גיגיס ניהול ראשל"צ בע"מ ח‪.‬פ ‪516552361‬‬       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דרדיק אירית‬</w:t>
        <w:br/>
        <w:t>‫‪ 548‬כפר‪-‬סבא ‪ ,44104‬כפר סבא‬</w:t>
        <w:br/>
        <w:t>‫טל'‪ 0525776571:‬פקס‪0975101001:‬‬</w:t>
        <w:br/>
        <w:t>‫נגד‬</w:t>
        <w:br/>
        <w:t>‫שי אליאס )הארבעה( ‪ 2018‬בע"מ ח‪.‬פ‪515851129 .‬‬                                  ‫הנתבעת‬</w:t>
        <w:br/>
        <w:t>‫אלון יגאל ‪ ,65‬תל אביב –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 אליאס )הארבעה( ‪ 2018‬בע"מ ח‪.‬פ‪515851129 .‬‬                    ‫בתיק‪:‬‬        ‫המבקשת‬</w:t>
        <w:br/>
        <w:t>‫אלון יגאל ‪ ,65‬תל אביב ‪ -‬יפו‬             ‫‪3/79/2024‬‬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‫גיגיס ניהול ראשל"צ בע"מ ח‪.‬פ ‪516552361‬‬                                 ‫המשיבה‬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דרדיק אירית‬</w:t>
        <w:br/>
        <w:t>‫‪ 548‬כפר‪-‬סבא ‪ ,44104‬כפר סבא‬</w:t>
        <w:br/>
        <w:t>‫טל'‪ 0525776571:‬פקס‪0975101001:‬‬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לסילוק על הסף של התביעה מחמת חומר סמכות עניינית‪ .‬לטענת המבקשת בהסכם‬</w:t>
        <w:br/>
        <w:t>‫הניהול מופיעה תניית שיפוט ייחודית לפיה כל סכסוך שייווצר בין הצדדים יתברר במסגרת הליך‬</w:t>
        <w:br/>
        <w:t>‫בוררות‪.‬‬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 הצריכות לעניין‬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משותף ברחוב ילדי טהרן ‪ 8‬ראשון לציון הידוע כגוש ‪ 3946‬חלקה ‪ 344‬המכונה‬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‫"פרויקט ‪) "Gigis‬להלן‪" :‬הבית המשותף"(‪ .‬הבית טרם נרשם בפנקס הבתים המשותפים‪ .‬על‬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 כתב התביעה‪ ,‬המשיבה היא המתחזקת של הבית המשותף והמבקשת היא בעלת הזכויות‬</w:t>
        <w:br/>
        <w:t>‫ביחידה שמספרה ‪ 9‬בבית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  ‫מפקח על רישום מקרקעין‬</w:t>
        <w:br/>
        <w:t>‫מס' בקשה‪3/79/2024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31.10.19‬נחתם הסכם ניהול אשר עליו חתומים המבקשת וחברת פדלון שפונדר מיני‬</w:t>
        <w:br/>
        <w:t>‫מקסי בע"מ )להלן‪" :‬הקבלן"(‪ .‬יצוין כי מדובר בחוזה בין חברת ניהול שפרטיה לא היו ידועים‬</w:t>
        <w:br/>
        <w:t>‫בשלב החתימה ונותרו ריקים לבין המבקשת )להלן‪" :‬הסכם הניהול"(‪.‬‬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7.1.23‬נחתם הסכם בין שער מבנים בע"מ )להלן‪" :‬היזם"(‪ ,‬המשיבה וחברת שובל גרופ‬</w:t>
        <w:br/>
        <w:t>‫ניהול בע"מ אשר היא חברת האם של המשיבה‪ .‬במסגרת הסכם זה קיבלה על עצמה המשיבה‬</w:t>
        <w:br/>
        <w:t>‫את המינוי כחברת ניהול של הבית המשותף וכן קיבלה על עצמה לפעול בהתאם להתחייבויות‬</w:t>
        <w:br/>
        <w:t>‫המוטלות עליה מכוח הסכם הניהול )להלן‪" :‬הסכם הקמת חברת הניהול"(‪.‬‬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.4‬במרכזה של הבקשה דנן עומד סעיף ‪ 13.1‬להסכם הניהול‪ ,‬כדלקמן‪:‬‬</w:t>
        <w:br/>
        <w:t>‫"כל סכסוך שיתגלה בין הצדדים‪ ,‬בינם לבין חב' הניהול‪ ,‬בכל עניין הקשור לחוזה זה ובביצוע‬</w:t>
        <w:br/>
        <w:t>‫הוראותיו‪ ,‬בקיומן או הפרתן‪ ,‬יובא להכרעתו של עו"ד בעל ותק של ‪ 20‬שנים לפחות בנושא‬</w:t>
        <w:br/>
        <w:t>‫תחום הבוררות שישמש כבורר דן יחיד‪ .‬זהות הבורר תוסכם על הצדדים בתוך ‪ 7‬ימים לבקשת‬</w:t>
        <w:br/>
        <w:t>‫אחד הצדדים‪ ,‬ובהיעדר הסכמה ימונה הבורר על ידי יו"ר לשכת עוה"ד לבקשת הצדדים או‬</w:t>
        <w:br/>
        <w:t>‫מי מהם‪) ,‬להלן‪" :‬הבורר"(‪ .‬ככל שמי מהצדדים יסבור כי לאור אופיה של המחלוקת ראוי כי‬</w:t>
        <w:br/>
        <w:t>‫הבורר יהיה עו"ד וגם רו"ח אזי ימונה בורר כאמור‪".‬‬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.5‬במסגרת התביעה עתרה המשיבה לחייב את המבקשת בתשלום החוב שצברה בגין דמי החזקה‬</w:t>
        <w:br/>
        <w:t>‫וניהול בבית המשותף בסך ‪ 5,758.94‬ש"ח‪ .‬כמו כן דרשה להורות למבקשת להקים הרשאה‬</w:t>
        <w:br/>
        <w:t>‫לחיוב חשבון לטובת המשיבה וכן למסור לידי המשיבה פיקדון מזומן בסך חלקה בהוצאות‬</w:t>
        <w:br/>
        <w:t>‫החזקת הרכוש המשותף בגין ‪ 3‬חודשים בתוספת הצמדה ומע"מ‪ .‬עוד צוין כי המבקשת פועלת‬</w:t>
        <w:br/>
        <w:t>‫בניגוד לחובות המוטלות עליה מכוח הוראות סעיף ‪ ,6.1‬סעיף ‪ 7.11‬וסעיף ‪ 6.3.11‬להסכם‬</w:t>
        <w:br/>
        <w:t>‫הניהול‪.‬‬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.6‬טרם הוגש כתב הגנה מטעם המבקשת‪.‬‬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.‬הבקשה לסילוק על הסף‬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8.2.24‬הגישה המבקשת בקשה לסילוק התביעה על הסף מחמת חוסר סמכות עניינית‪.‬‬</w:t>
        <w:br/>
        <w:t>‫במסגרת הבקשה נטען כי הוראת סעיף ‪ 13.1‬להסכם הניהול קובעת תניית שיפוט ייחודית לכל‬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  ‫מפקח על רישום מקרקעין‬</w:t>
        <w:br/>
        <w:t>‫מס' בקשה‪3/79/2024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‫סכסוך שיתגלה בין הצדדים ולפיכך יש לדחות את התביעה בשל חוסר סמכות עניינית‪ .‬עוד צוין‬</w:t>
        <w:br/>
        <w:t>‫כי היחידה מושא התביעה מושכרת לצד שלישי‪ ,‬אשר העניק למשיבה הרשאה לחיוב החשבון‬</w:t>
        <w:br/>
        <w:t>‫שבבעלותו וכן חתם על מספר מסמכים לפי דרישתה‪ .‬נטען כי חרף חיוב השוכר באמצעות‬</w:t>
        <w:br/>
        <w:t>‫ההרשאה שהועמדה לדרישתו הוגשה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20.2.24‬הוגשה תגובת המשיבה לבקשה במסגרתה נטען כי סעד של סילוק על הסף הוא‬</w:t>
        <w:br/>
        <w:t>‫צעד קיצוני ויש לנקוט בו במקרים מיוחדים בלבד‪ .‬לשיטת המשיבה כאשר קיימת תניית‬</w:t>
        <w:br/>
        <w:t>‫בוררות יש להורות על עיכוב הליכים בלבד ולא על סילוק התביעה על הסף‪ ,‬וזאת שעה‬</w:t>
        <w:br/>
        <w:t>‫שמתקיימים התנאים המנויים בסעיף ‪ 5‬לחוק הבוררות התשכ"ח‪) 1968-‬להלן‪" :‬חוק‬</w:t>
        <w:br/>
        <w:t>‫הבוררות"(‪ .‬לטענת המשיבה בענייננו כלל לא מתקיים התנאי לכניסה להליך הבוררות המופיע‬</w:t>
        <w:br/>
        <w:t>‫בסעיף ‪ 13.6‬להסכם הניהול לפיו "כתנאי לתחילת הליך הבוררות מתחייב בעל היחידה ו‪/‬או‬</w:t>
        <w:br/>
        <w:t>‫המשתמש לשלם את כל התשלומים אותם הוא נדרש לשלם עד לאותו מועד" ולכן לשיטתה‬</w:t>
        <w:br/>
        <w:t>‫תניית הבוררות כלל לא חלה‪ .‬נטען כי המבקשת לא שילמה את חלקה בדמי ההחזקה והניהול‬</w:t>
        <w:br/>
        <w:t>‫החל מיום ‪ ,27.3.23‬הוא מועד קבלת טופס ‪ 4‬לבית המשותף‪ ,‬ועד ליום ‪ 15.10.23‬ולפיכך צברה‬</w:t>
        <w:br/>
        <w:t>‫חוב בסך ‪ 5,758,94‬ש"ח‪.‬‬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.9‬עוד טענה המשיבה כי היא אינה חתומה על הסכם הניהול ולפיכך תניית הבוררות אינה חלה‬</w:t>
        <w:br/>
        <w:t>‫עליה אלא על המבקשת בלבד‪ .‬צוין כי בהסכם הקמת חברת הניהול עליו חתומה המשיבה‪,‬‬</w:t>
        <w:br/>
        <w:t>‫קיימת הפנייה להסכם הניהול והמשיבה התחייבה לספק את כל השירותים וההתחייבויות שיש‬</w:t>
        <w:br/>
        <w:t>‫בו כלפי בעלי הזכויות‪ ,‬אך אין אזכור לתניית בוררות‪ .‬עוד צוין כי גם במסמך מטעם היזם‬</w:t>
        <w:br/>
        <w:t>‫שנשלח לחתימת בעלי הזכויות בבית המשותף אין כל אזכור לתניית הבוררות )המסמך צורף‬</w:t>
        <w:br/>
        <w:t>‫כנספח ‪ 2‬לתגובת המשיבה(‪.‬‬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המשיבה גם לאחר מינויה למתחזק של הבית המשותף‪ ,‬היזם נותר בתמונה כמורשה‬</w:t>
        <w:br/>
        <w:t>‫לפעול מטעם בעלי הזכויות מולה בכל הנוגע להחזקת הרכוש המשותף או להחלפת המתחזק‪.‬‬</w:t>
        <w:br/>
        <w:t>‫לפיכך נטען כי אין לראות במשיבה כ"חליף" של היזם לעניין תניית הבוררות ואין להחיל עליה‬</w:t>
        <w:br/>
        <w:t>‫את סעיף ‪ 4‬לחוק הבוררות‪ .‬עוד נטען כי גם מבחינת לשון הסכם הניהול‪ ,‬תניית הבוררות חלה‬</w:t>
        <w:br/>
        <w:t>‫על סכסוכים שיתגלו בין בעלי הזכויות כקבוצה לבין חברת הניהול‪ ,‬ולא על סכסוכים פרטניים‬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 ‫מפקח על רישום מקרקעין‬</w:t>
        <w:br/>
        <w:t>‫מס' בקשה‪3/79/2024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‫הנוגעים לבעל יחידה מסוים בבית המשותף‪ .‬לפיכך דרשה המשיבה לדחות את הבקשה תוך‬</w:t>
        <w:br/>
        <w:t>‫חיוב המבקשת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25.2.24‬הוגשה תשובה מטעם המבקשת במסגרתה נטען כי המשיבה אינה מכחישה כי‬</w:t>
        <w:br/>
        <w:t>‫התביעה הוגשה בחוסר סמכות עניינית אלא מעלה שתי טענות חלופיות בעניין זה‪ :‬האחת‪ ,‬כי‬</w:t>
        <w:br/>
        <w:t>‫יש להורות על עיכוב הליכים והשנייה‪ ,‬כי תניית הבוררות אינה חלה כיוון שלא שולמו כל‬</w:t>
        <w:br/>
        <w:t>‫התשלומים‪ .‬לטענת המבקשת המשיבה בחרה שלא לפנות לבוררות למרות שידעה שלמותב זה‬</w:t>
        <w:br/>
        <w:t>‫אין סמכות עניינית לדון בתביעה‪ .‬עוד נטען כי התנאי שמתנה את תניית הבוררות לפי תשלום‬</w:t>
        <w:br/>
        <w:t>‫דמי החזקה וניהול‪ ,‬מייתר את מהותה כיוון שממילא יקום הצורך לנהל הליך בוררות רק‬</w:t>
        <w:br/>
        <w:t>‫במקרה של מחלוקת בין הצדדים או במקרה של אי תשלום דמי החזקה וניהול‪ .‬לפיכך נטען כי‬</w:t>
        <w:br/>
        <w:t>‫יש לפרש את תניית הבוררות כך שתחול באשר לכל סכסוך‪ .‬המבקשת ציינה כי שוכר היחידה‬</w:t>
        <w:br/>
        <w:t>‫שלה משלם דמי החזקה וניהול באופן חודשי בהוראת קבע שניתנה על ידו למשיבה‪ .‬כן צוין כי‬</w:t>
        <w:br/>
        <w:t>‫ככל שסכום התביעה מתייחס לתקופה שקדמה למועד מסירת המשרד‪ ,‬אז האחריות בעניין זה‬</w:t>
        <w:br/>
        <w:t>‫מוטלת על הקבלן כיוון שהוא אחראי למסירת היחידה במועד הקבוע בהסכם הרכישה‪.‬‬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.12‬מן הפסיקה עולה כי ככלל הסכם בוררות לא שולל את סמכותו העניינית של בית המשפט‪ .‬יחד‬</w:t>
        <w:br/>
        <w:t>‫עם זאת‪ ,‬כדי למנוע הפרה של הסכם הבוררות מוסמך בית המשפט במקרים אלו לעכב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בתביעה )ראו לעניין זה‪ :‬רע"א ‪ hotels.com 4716/04‬נ' זוז תיירות בע"מ )נבו‬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;(07.09.2005‬ע"א ‪ 6796/97‬ברג יעקב ובניו )רהיטים( בע"מ נ' ‪,.Berg East Importers Ltd‬‬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‫פ"ד נד)‪.(706 ,697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.13‬כדי לבחון האם יש מקום לעיכוב ההליכים בשל תניית בוררות רלוונטית הוראת סעיף ‪ 5‬לחוק‬</w:t>
        <w:br/>
        <w:t>‫הבוררות הקובעת כי‪:‬‬</w:t>
        <w:br/>
        <w:t>‫")א( הוגשה תובענה לבית משפט בסכסוך שהוסכם למסרו לבוררות‬</w:t>
        <w:br/>
        <w:t>‫וביקש בעל‪-‬דין שהוא צד להסכם הבוררות לעכב את ההליכים‬</w:t>
        <w:br/>
        <w:t>‫בתובענה‪ ,‬יעכב בית המשפט את ההליכים בין הצדדים להסכם‪,‬‬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‫מפקח על רישום מקרקעין‬</w:t>
        <w:br/>
        <w:t>‫מס' בקשה‪3/79/2024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‫ובלבד שהמבקש היה מוכן לעשות כל הדרוש לקיום הבוררות‬</w:t>
        <w:br/>
        <w:t>‫ולהמשכה ועדיין הוא מוכן לכך‪.‬‬</w:t>
        <w:br/>
        <w:t>‫)ב( בקשה לעיכוב הליכים יכול שתוגש בכתב ההגנה או בדרך‬</w:t>
        <w:br/>
        <w:t>‫אחרת‪ ,‬אך לא יאוחר מהיום שטען המבקש לראשונה לגופו של ענין‬</w:t>
        <w:br/>
        <w:t>‫התובענה‪.‬‬</w:t>
        <w:br/>
        <w:t>‫)ג( בית המשפט רשאי שלא לעכב את ההליכים אם ראה טעם‬</w:t>
        <w:br/>
        <w:t>‫מיוחד שהסכסוך לא יידון בבוררות‪".‬‬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.14‬בהתאם לסעיף זה יש לעכב את ההליכים בתביעה בהתקיים התנאים שלהלן‪:‬‬</w:t>
        <w:br/>
        <w:t>‫קיים הסכם בוררות בין הצדדים‪.‬‬    ‫א‪.‬‬</w:t>
        <w:br/>
        <w:t>‫התביעה שהוגשה לבית המשפט מתייחסת לסכסוך שההסכם חל עליו‪.‬‬        ‫ב‪.‬‬</w:t>
        <w:br/>
        <w:t>‫בעל דין שהוא צד להסכם מבקש את עיכוב ההליכים‪.‬‬     ‫ג‪.‬‬</w:t>
        <w:br/>
        <w:t>‫המבקש היה מוכן – ועודנו מוכן גם בעת הגשת הבקשה‪ ,‬לעשות את כל הדרוש לקיום‬     ‫ד‪.‬‬</w:t>
        <w:br/>
        <w:t>‫הבוררות‪.‬‬</w:t>
        <w:br/>
        <w:t>‫המבקש ביקש את עיכוב ההליכים בכתב ההגנה או בדרך אחרת‪.‬‬      ‫ה‪.‬‬</w:t>
        <w:br/>
        <w:t>‫המבקש פנה בבקשה לעיכוב הליכים לפני שטען לראשונה לגופה של התביעה‪.‬‬      ‫ו‪.‬‬</w:t>
        <w:br/>
        <w:t>‫)ראו‪ :‬רע"א ‪ 180/07‬אמיר כץ נ' איגוד הכדורסל בישראל )נבו ‪ ;(04.10.2009‬תיק )המפקח על‬</w:t>
        <w:br/>
        <w:t>‫המקרקעין פתח תקוה( ‪ 701/20‬שובל ניהול אור בגבעה בע"מ נ' לינצר שמואל )נבו‬</w:t>
        <w:br/>
        <w:t>‫‪.((04.05.2021‬‬</w:t>
        <w:br/>
        <w:t>‫‪ .15‬להלן אבחן האם מתקיימים בענייננו התנאים המנויים בהוראת סעיף ‪ 5‬לחוק הבוררות‪.‬‬</w:t>
        <w:br/>
        <w:t>‫‪ .16‬באשר לתנאי הראשון והשני‪ ,‬בהסכם הניהול של הבית המשותף קבועה תניית בוררות‪ ,‬הנוגעת‬</w:t>
        <w:br/>
        <w:t>‫לכל סכסוך בין בעל יחידה לחברת הניהול‪ .‬בענייננו המבקשת היא בעלת יחידה בבית המשותף‬</w:t>
        <w:br/>
        <w:t>‫והמשיבה היא המתחזקת של הבית המשותף‪ .‬לפיכך מצאתי כי תנאים אלו מתקיימים‪.‬‬</w:t>
        <w:br/>
        <w:t>‫‪ .17‬באשר לתנאי השלישי‪ ,‬המבקשת היא צד להסכם הניהול ולפיכך הוא מתקיים‪ .‬בעניין זה יש‬</w:t>
        <w:br/>
        <w:t>‫לדחות את טענת המשיבה לפיה אינה חתומה על הסכם הניהול ולפיכך תניית הבוררות אינה‬</w:t>
        <w:br/>
        <w:t>‫חלה עליה‪ .‬כאמור‪ ,‬מכוח החוזה בין המשיבה ובין היזם‪ ,‬המשיבה הסכימה לקבל על עצמה את‬</w:t>
        <w:br/>
        <w:t>‫הוראות הסכם הניהול‪ ,‬לרבות תניית הבוררות הקבועה בו‪ .‬הסכם הניהול נותר ריק ברובריקה‬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תיק‪3/472/2023 :‬‬                                             ‫מפקח על רישום מקרקעין‬</w:t>
        <w:br/>
        <w:t>‫מס' בקשה‪3/79/2024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חברת הניהול אך המשיבה נכנסה לתוך רובריקה זו מכוח הסכם הקמתה כחברת ניהול‪.‬‬</w:t>
        <w:br/>
        <w:t>‫למעלה מן הצורך יצוין כי המשיבה נסמכת על הוראות הסכם הניהול בתביעתה כהצדקה לחיוב‬</w:t>
        <w:br/>
        <w:t>‫המשיבה בסעד הכספי המבוקש ואף צירפה אותו כנספח לכתב התביעה‪ .‬נוכח זאת ניכר כי גם‬</w:t>
        <w:br/>
        <w:t>‫המשיבה סבורה כי הוראות הסכם הניהול חלות עליה‪.‬‬</w:t>
        <w:br/>
        <w:t>‫‪ .18‬באשר לתנאי הרביעי‪ ,‬טענה המשיבה כי המבקשת לא הראתה מוכנות לבצע את הדרוש לקיום‬</w:t>
        <w:br/>
        <w:t>‫הליך הבוררות וזאת כיוון שלא שילמה את מלוא התשלומים שנדרשה לשלם‪ .‬נטען כי על‬</w:t>
        <w:br/>
        <w:t>‫המבקשת לשלם את החוב שצברה לטובת המשיבה לשם כניסה להליך בוררות וזאת בהתבסס‬</w:t>
        <w:br/>
        <w:t>‫על סעיף ‪ 13.6‬להסכם הניהול‪ .‬לאור חוב דמי ההחזקה והניהול שצברה המבקשת טענה‬</w:t>
        <w:br/>
        <w:t>‫המשיבה כי תניית הבוררות אינה חלה‪ .‬בעניין זה סבורה אני כי הצדק עם המשיבה וכי כדי‬</w:t>
        <w:br/>
        <w:t>‫לפנות להליך בוררות עליה לשלם את הסכומים הנדרשים‪ .‬יצוין כי אין בכך כדי להודות בחוב‬</w:t>
        <w:br/>
        <w:t>‫ומדובר בתשלום שנעשה אגב מחאה בלבד‪.‬‬</w:t>
        <w:br/>
        <w:t>‫‪ .19‬בנוסף סבורה אני כי התנאי החמישי והתנאי השישי מתקיימים‪ ,‬וזאת כיוון שעובר להגשת כתב‬</w:t>
        <w:br/>
        <w:t>‫ההגנה מטעם המבקשת‪ ,‬הוגשה מטעמה הבקשה לסילוק התביעה על הסף‪.‬‬</w:t>
        <w:br/>
        <w:t>‫‪ .20‬ניתן למבקשת פרק זמן של ‪ 21‬ימים לשלם את הסכום הנדרש או אז תוכל לפנות להליך בוררות‪.‬‬</w:t>
        <w:br/>
        <w:t>‫הצדדים יודיעו בתוך פרק זמן זה האם הסכום שולם ובהתאם לכך אקבע האם ההליך מעוכב‬</w:t>
        <w:br/>
        <w:t>‫או שמא נידון לפניי‪.‬‬</w:t>
        <w:br/>
        <w:t>‫‪ .21‬לאור התוצאה אליה הגעתי אני מורה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,4.3.2024 ,‬כ"ד אדר א תשפ"ד‪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3/472/2023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