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7/246/2021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2024-02-01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תיק‪7/246/2021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‫קומרט יישומים עסקיים בע"מ‬                 ‫תובעת‬</w:t>
        <w:br/>
        <w:t>‫באמצעות ב"כ ‪ :‬עו"ד רז בן דור ואח'‬</w:t>
        <w:br/>
        <w:t>‫רח' אריאל שרון ‪ ,4‬גבעתיים‬</w:t>
        <w:br/>
        <w:t>‫נגד‬</w:t>
        <w:br/>
        <w:t>‫נציגות הבית המשותף מרחוב דוד רמז ‪ ,13‬נתניה‬               ‫נתבעת‬</w:t>
        <w:br/>
        <w:t>‫באמצעות ב"כ ‪ :‬עו"ד אליהו בלייר‬</w:t>
        <w:br/>
        <w:t>‫רח' ריב"ל ‪ ,22‬תל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הנתבעת אינה ממלאת את תפקידה כנציגות בית משותף מטעמים בלתי עניינים הקשורים‬</w:t>
        <w:br/>
        <w:t>‫באינטרסים פרטיים של חבר הנציגות‪ ,‬והאם בשל כך יש ליתן נגדה "צווי‪-‬עשה" המורים לה למלא‬</w:t>
        <w:br/>
        <w:t>‫תפקידה? זוהי‪ ,‬בתמצית‪ ,‬השאלה העומדת להכרעתי במסגרת 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‫עסקינן בבניין משרדים ומסחר ברחוב דוד רמז ‪ ,13‬נתניה‪ ,‬המכונה "בית רמז" ומזוהה כחלקה‬    ‫‪.1‬‬</w:t>
        <w:br/>
        <w:t>‫‪ 171‬בגוש ‪( 8264‬להלן‪" :‬בית רמז" או "הבית‪/‬הבית המשותף")‪ .‬לבית נרשם צו רישום בית‬</w:t>
        <w:br/>
        <w:t>‫משותף ביום ‪ 15.4.2004‬וכן נרשם לו תקנון מוסכם‪ .‬על פי צו הרישום‪ ,‬הבית המשותף מורכב‬</w:t>
        <w:br/>
        <w:t>‫ממבנה אחד בן ‪ 12‬קומות ומכיל בסך הכול ‪ 46‬דירות‪.‬‬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‫התובעת‪ ,‬חברת קומרט יישומים עסקיים בע"מ (להלן‪" :‬קומרט")‪ ,‬בבעלותו ובניהולו של מר‬       ‫‪.2‬‬</w:t>
        <w:br/>
        <w:t>‫אלעד מאירי‪ ,‬היא הבעלים הרשום של תת חלקה מס' ‪.46‬‬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היא נציגות הבית המשותף (להלן‪" :‬הנציגות")‪.‬‬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 אמיר הלפרין (להלן‪" :‬הלפרין") משמש כחבר הנציגות וגם כבעלים‪/‬מנהל של חברת "דנ‪-‬‬       ‫‪.4‬‬</w:t>
        <w:br/>
        <w:t>‫אביב נתניה בע"מ" שהיא בעלת הזכויות בתת חלקה מס' ‪ 26‬ששטחה הרשום הוא ‪ 836.7‬מ"ר‬</w:t>
        <w:br/>
        <w:t>‫ולה צמודים שני מרחבים מוגנים קומתיים המסומנים באותיות ח' ו‪-‬ט'‪ .‬יחידה זו‪ ,‬שמשתרעת‬</w:t>
        <w:br/>
        <w:t>‫על פני קומה שלמה בבית רמז‪ ,‬מושכרת כולה למשרד הפנים (להלן‪" :‬משרד הפנים")‪.‬‬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‫יצוין כי בעבר‪ ,‬ובטרם רישומו של הבית כ"בית משותף"‪ ,‬נוהל הליך משפטי בבית המשפט‬         ‫‪.5‬‬</w:t>
        <w:br/>
        <w:t>‫המחוזי בתל‪-‬אביב בפני כב' השופטת (כתארה אז) ה' גרסטל‪ .‬במסגרת הליך זה‪ ,‬הגיעו בעלי‬</w:t>
        <w:br/>
        <w:t>‫הנכסים בבית רמז להסכמה שקיבלה תוקף של החלטה שיפוטית ולפיה ימונה מומחה לצורך‬</w:t>
        <w:br/>
        <w:t>‫קביעת דמי האחזקה והניהול לבעלי הנכסים בבית רמז‪ ,‬וכי הכרעתו של המומחה תחייב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תיק‪7/246/2021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(ה"פ ‪ ,200801/98‬ה"פ ‪ ,200294/98‬החלטה מיום ‪( )2.2.1999‬להלן‪" :‬החלטת גרסטל"‪,‬‬</w:t>
        <w:br/>
        <w:t>‫"המומחה"‪ ,‬בהתאמה)‪ .‬בחוות דעת המומחה‪ ,‬נקבע‪ ,‬בין היתר‪ ,‬כי עלויות שירותי האחזקה‬</w:t>
        <w:br/>
        <w:t>‫יחולקו בין בעלי הנכסים בצורה דיפרנציאלית על פי "מקדמי עומס" המיוחסים לכל אחת‬</w:t>
        <w:br/>
        <w:t>‫מהיחידות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‫ההתדיינות שלפני החלה בתביעה שהגישה הנציגות נגד קומרט לסילוק יד ממרחב מוגן קומתי‬      ‫‪.6‬‬</w:t>
        <w:br/>
        <w:t>‫(ממ"ק) משותף שבו עשתה קומרט שימוש ייחודי‪ .‬בעקבות הגשת התביעה העיקרית לסילוק‬</w:t>
        <w:br/>
        <w:t>‫ידה של קומרט מהממ"ק הנ"ל‪ ,‬הגישה קומרט‪ ,‬מצידה‪ ,‬תביעה שכנגד שבה עתרה למתן צווים‬</w:t>
        <w:br/>
        <w:t>‫שונים נגד הנציגות‪ ,‬לרבות לעניין גביית דמי אחזקה וניהול בהתאם למקדמי עומס שנקבעו‬</w:t>
        <w:br/>
        <w:t>‫בחוות דעת המומחה‪.‬‬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‫בהמשך‪ ,‬הדיון בין שתי התביעות פוצל‪ ,‬ונקבע כי התביעה העיקרית לסילוק יד והתביעה שכנגד‬   ‫‪.7‬‬</w:t>
        <w:br/>
        <w:t>‫ידונו ויתבררו בנפרד‪ .‬התביעה שכנגד מתבררת‪ ,‬למעשה‪ ,‬בתיק דנן‪ ,‬שמספרו ‪ ,246/21‬ותביעת‬</w:t>
        <w:br/>
        <w:t>‫הנציגות לסילוק יד בתיק שמספרו ‪ .14/21‬להשלמת התמונה יוער כי תביעת סילוק היד‬</w:t>
        <w:br/>
        <w:t>‫הסתיימה בהסכם פשרה שקיבל תוקף של פסק דין ביום ‪.24.4.2023‬‬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‫יוער כי בניהול ההליך דנן הצדדים לא דקו פורתא בין בעלת הנכס שהיא חברת דנ‪-‬אביב‪,‬‬        ‫‪.8‬‬</w:t>
        <w:br/>
        <w:t>‫כאמור‪ ,‬לבין השוכר מטעמה – משרד הפנים‪ .‬על כן‪ ,‬בכל מקום בו בפסק דין זה ייכתב משרד‬</w:t>
        <w:br/>
        <w:t>‫הפנים‪ ,‬כוונתי היא‪ ,‬על פי ההקשר‪ ,‬גם לבעלים שממנו שוכר משרד הפנים את הנכס‪.‬‬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כל פנים‪ ,‬הרקע שלעיל פורט וזאת לצורך הבנת המחלוקת בין הצדדים‪ .‬להלן אציג את‬         ‫‪.9‬‬</w:t>
        <w:br/>
        <w:t>‫טענותיהם‪.‬‬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.10‬לטענת קומרט‪ ,‬במשך ‪ 20‬שנה‪ ,‬כל אחד מבעלי הנכסים בבית רמז שילם את דמי הניהול‬</w:t>
        <w:br/>
        <w:t>‫והאחזקה לנציגות בהתאם לטבלה שערך המומחה‪ ,‬הכוללת‪ ,‬כאמור‪" ,‬מקדמי עומס" שונים‬</w:t>
        <w:br/>
        <w:t>‫לכל אחת מהיחידות‪ .‬ביחס ליחידה המושכרת למשרד הפנים נקבע בחוות דעת המומחה‪ ,‬אשר‬</w:t>
        <w:br/>
        <w:t>‫קיבלה תוקף שיפוטי מחייב בהחלטת גרסטל‪ ,‬כי עלויות האחזקה של יחידה זו יחושבו על פי‬</w:t>
        <w:br/>
        <w:t>‫מקדם עומס של ‪ .1.15‬בפועל‪ ,‬משרד הפנים השוכר מהלפרין את היחידה שבבעלות חברת דנ‪-‬‬</w:t>
        <w:br/>
        <w:t>‫אביב אינו משלם את דמי הניהול בתוספת מקדם העומס‪.‬‬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.11‬עוד נטען בתביעה‪ ,‬כי משרד הפנים הציב בלובי הכניסה לבית מגנומטר לצורך בידוק בטחוני‬</w:t>
        <w:br/>
        <w:t>‫ועושה שימוש קבוע וייחודי ברכוש המשותף בקומת הכניסה ללא שמשולמים לנציגות דמי‬</w:t>
        <w:br/>
        <w:t>‫שימוש‪/‬ניהול כנדרש‪ .‬משרד הפנים‪ ,‬כך נטען‪ ,‬אף עושה שימוש ייחודי ופרטי‪ ,‬באחת המעליות‬</w:t>
        <w:br/>
        <w:t>‫שבבית‪ ,‬שכשעלות האחזקה של מעלית זו "מועמסת" על כלל בעלי הזכויות בבית רמז‪ ,‬בעוד‬</w:t>
        <w:br/>
        <w:t>‫שעל משרד הפנים‪/‬חברת דנ‪-‬אביב לשאת בעלות האחזקה של מעלית זו ‪ -‬לבדם‪.‬‬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תיק‪7/246/2021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.12‬לטענת קומרט‪ ,‬החוט המקשר באשר ל"יחס המועדף"‪ ,‬לשיטתה‪ ,‬שמקבל משרד הפנים בבית‬</w:t>
        <w:br/>
        <w:t>‫המתבטא‪ ,‬כאמור‪ ,‬בתשלום דמי ניהול בחסר ללא שמובא בחשבון מקדם העומס‪ ,‬בשימוש‬</w:t>
        <w:br/>
        <w:t>‫הייחודי שנעשה ברכוש המשותף לצרכי בידוק בטחוני ללא תשלום דמי שימוש‪/‬דמי ניהול‬</w:t>
        <w:br/>
        <w:t>‫לנציגות‪ ,‬ובשימוש פרטי במעלית ללא נשיאה נפרדת ובלעדית בעלות אחזקתה‪ ,‬מקורו בכך‬</w:t>
        <w:br/>
        <w:t>‫שחבר הנציגות הלפרין נמצא בניגוד עניינים חמור ומקבל החלטות לטובת האינטרסים‬</w:t>
        <w:br/>
        <w:t>‫הפרטיים שלו וצרכיו האישיים וזאת על חשבון האינטרסים המשותפים של כלל בעלי הדירות‬</w:t>
        <w:br/>
        <w:t>‫בבית‪.‬‬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.13‬כפועל יוצא‪ ,‬ביקשה קומרט כי יינתנו צווים המורים לנציגות לגבות את דמי הניהול על פי מקדם‬</w:t>
        <w:br/>
        <w:t>‫העומס שנקבע על ידי המומחה‪ ,‬לפעול לגביית דמי שימוש וניהול ממשרד הפנים‪/‬דנ‪-‬אביב בגין‬</w:t>
        <w:br/>
        <w:t>‫השימוש במגנומטר ובשטח הבידוק המצוי ברכוש המשותף‪ ,‬ולחלופין להורות על סילוק כל חפץ‬</w:t>
        <w:br/>
        <w:t>‫המשמש את משרד הפנים ומצוי ברכוש המשותף‪ .‬כן התבקש מתן צו מניעה קבוע המורה‬</w:t>
        <w:br/>
        <w:t>‫לנציגות להימנע מגביית תשלומים מכלל בעלי הנכסים עבור אחזקת המעלית ה"פרטית"‬</w:t>
        <w:br/>
        <w:t>‫המשמשת את משרד הפנים (ר' פרק ב שכותרתו "הסעדים המבוקשים"‪ ,‬סעיפים ‪ 11-8‬לכתב‬</w:t>
        <w:br/>
        <w:t>‫התביעה)‪.‬‬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.14‬בכתב ההגנה‪ ,‬טענה הנציגות כי היא ממלאת את חובותיה על פי הוראות התקנון המוסכם של‬</w:t>
        <w:br/>
        <w:t>‫הבית ועל פי דין‪ ,‬וכי מצבו הכספי של הבית מאוזן וללא גירעון‪ .‬לטענת הנציגות‪ ,‬הבית המשותף‬</w:t>
        <w:br/>
        <w:t>‫מנוהל כהלכה וכדין והוא פועל בהתאם להחלטות מוסדותיו הנבחרים של הבית‪ :‬האסיפה‬</w:t>
        <w:br/>
        <w:t>‫הכללית של בעלי הדירות ונציגות הבית‪ .‬על כן‪ ,‬אין כל מקום להתערבותו של המפקח בניהולו‬</w:t>
        <w:br/>
        <w:t>‫של הבית המשותף‪ ,‬ואין כל הצדקה למתן הצווים המבוקשים כנגד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.15‬נוסף לכך נטען כי התביעה כללית‪ ,‬אינה ממוקדת ונעדרת עילה‪ .‬כך‪ ,‬לדוגמה‪ ,‬הנציגות אינה‬</w:t>
        <w:br/>
        <w:t>‫מכחישה כי משרד הפנים משתמש באופן בלעדי באחת המעליות‪ ,‬אלא שמדובר במעלית‬</w:t>
        <w:br/>
        <w:t>‫שנבנתה לפני שנים רבות ‪ -‬זמן רב לפני שמר הלפרין וחברת דנ‪-‬אביב רכשו את היחידה‬</w:t>
        <w:br/>
        <w:t>‫המושכרת למשרד הפנים‪ ,‬והמעלית תוכננה‪ ,‬מלכתחילה‪ ,‬כך שתעלה רק לקומה השניה בבית‪.‬‬</w:t>
        <w:br/>
        <w:t>‫מעבר לכך‪ ,‬ציינה הנציגות כי מעלית זו היא רכוש משותף‪ ,‬ושעל כלל בעלי הנכסים לשאת בעלות‬</w:t>
        <w:br/>
        <w:t>‫אחזקתה מאחר שהשימוש הבלעדי של משרד הפנים (שמקבל קהל רב) במעלית זו‪ ,‬נותן יתרון‬</w:t>
        <w:br/>
        <w:t>‫לכלל בעלי הנכסים על ידי כך שהוא מצמצם את השימוש ובלאי התחזוקה ביתר מעליות הבית‬</w:t>
        <w:br/>
        <w:t>‫ומונע בהן צפיפות‪.‬‬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.16‬קומרט‪ ,‬כך נטען‪ ,‬רכשה את הנכס שבבעלותה‪ ,‬כשהשימוש הבלעדי במעלית זו על ידי משרד‬</w:t>
        <w:br/>
        <w:t>‫הפנים היה בגדר "מצב נתון" שהתקיים שנים רבות קודם למועד שבו רכשה את היחידה‬</w:t>
        <w:br/>
        <w:t>‫שבבעלותה‪ ,‬בהסכמת בעלי הנכסים‪ ,‬ומשכך אין מקום לקבל את טענותיה בנושא‪.‬‬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תיק‪7/246/2021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.17‬הנציגות הוסיפה וטענה בכתב ההגנה כי חלק מהמעשים והמחדלים המיוחסים לנציגות‬</w:t>
        <w:br/>
        <w:t>‫בתביעה מופנים כלפי צדדים שאינם צד להליך ולפיכך לא ניתן לדון בהם במסגרת התובענה‬</w:t>
        <w:br/>
        <w:t>‫וליתן צווים בהיעדרם של אלו (כך‪ ,‬לדוגמה‪ ,‬הסעד החלופי שעניינו סילוק ופינוי חפצים‬</w:t>
        <w:br/>
        <w:t>‫המשמשים את משרד הפנים ומצויים ברכוש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הדיון‬</w:t>
        <w:br/>
        <w:t>‫‪ .18‬כאמור לעיל‪ ,‬הדיון בין שתי התביעות פוצל‪ ,‬ונקבע כי התביעה לסילוק יד והתביעה שכנגד ידונו‬</w:t>
        <w:br/>
        <w:t>‫ויתבררו בנפרד (החלטה בדיון קדם משפט מיום ‪.)25.10.2021‬‬</w:t>
        <w:br/>
        <w:t>‫‪ .19‬ההליך דנן‪ ,‬כאמור‪ ,‬קיבל את מספר ההליך ‪.246/21‬‬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.20‬ביום ‪ 13.12.2021‬ניתנה החלטת כב' המפקחת א' שחל לעניין גילוי ועיון במסמכים ובהמשך‬</w:t>
        <w:br/>
        <w:t>‫קבעה כב' המפקחת שחל ישיבה לשמיעת ראיות וקבעה לוחות זמנים לצדדים להגשת ראיות‬</w:t>
        <w:br/>
        <w:t>‫בתיק (החלטה מיום ‪.)23.1.2022‬‬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.21‬ביום ‪ 23.2.2022‬הגישה חברת קומרט תצהיר עדות ראשית מטעמו של מר אלעד מאירי‪ .‬יצוין‬</w:t>
        <w:br/>
        <w:t>‫כי בסעיפים ‪ 94.5-94.3‬לתצהיר עדותו הראשית של מאירי נכללו סעדים שלא נתבעו בכתב‬</w:t>
        <w:br/>
        <w:t>‫התביעה‪ ,‬כן פורטו בסעיף ‪ 90‬לתצהיר עדות ראשית זה "עובדות חדשות" שנתגלו למר מאירי‪,‬‬</w:t>
        <w:br/>
        <w:t>‫לטענתו‪ ,‬לאחר הגשת התביעה ובעקבות מסמכים שהועברו לעיונו‪ ,‬אך זאת ללא שהתבקש‬</w:t>
        <w:br/>
        <w:t>‫וממילא מבלי שניתן היתר לתיקון 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.22‬מטעם הנציגות הוגש ביום ‪ 21.3.2022‬תצהיר עדות ראשית מטעמו של מר הלפרין‪.‬‬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.23‬ביני לביני‪ ,‬מונתה כב' המפקחת א' שחל לשיפוט והטיפול בתיק הועבר לידי‪ .‬מכוח סעיף ‪(75‬ב)‬</w:t>
        <w:br/>
        <w:t>‫לחוק המקרקעין‪ ,‬תשכ"ט‪( 1969-‬להלן‪" :‬חוק המקרקעין") מצאתי להמשיך לדון בתביעה למן‬</w:t>
        <w:br/>
        <w:t>‫הנקודה אליה היא הגיעה (קרי‪ :‬ישיבת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.24‬ביום ‪ 15.1.2023‬התקיימה ישיבת הוכחות בפניי שבה נחקרו עדי הצדדים (פרוטוקול ישיבה זו‬</w:t>
        <w:br/>
        <w:t>‫ייקרא להלן‪" :‬פרוטוקול ההוכחות") ולאחריה התבקשו הצדדים להגיש את סיכומיהם‪ .‬יצוין‬</w:t>
        <w:br/>
        <w:t>‫כי לאחר הגשת תצהיר קומרט הביעה הנציגות התנגדות לכל הרחבת חזית מצידה של קומרט‪,‬‬</w:t>
        <w:br/>
        <w:t>‫זאת כמצוין בתצהיר עדותו הראשית של מר הלפרין (סע' ‪ 7‬לתצהיר הלפרין) וכן במהלך דיון‬</w:t>
        <w:br/>
        <w:t>‫ההוכחות (ר' למשל‪ ,‬שו' ‪ 9-2‬בעמ' ‪ 1‬לפרוטוקול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.25‬הצדדים הגישו את סיכומי טענותיהם בכתב‪ .‬משאלו הוגשו נדרש אני להכריע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.26‬אקדים ואומר כי לאחר שקילת טענות הצדדים‪ ,‬בחינת העדויות והראיות‪ ,‬ועיון במלוא החומר‬</w:t>
        <w:br/>
        <w:t>‫הקיים בתיק הגעתי למסקנה לפיה ‪ -‬דין התביעה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תיק‪7/246/2021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.27‬אך בטרם אפרוס את נימוקיי להכרעתי זו‪ ,‬אציין‪ ,‬כי חלק ניכר מטענותיה של קומרט אינו‬</w:t>
        <w:br/>
        <w:t>‫רלוונטי לסעדים שהתבקשו בכתב התביעה‪ ,‬או שהוא חורג במובהק מחזית המחלוקת‪ .‬כוונתי‬</w:t>
        <w:br/>
        <w:t>‫היא לאותן טענות שלגביהן הרחיבה ופירטה קומרט בסיכומים מטעמה‪ ,‬ואשר עוסקות בביטול‬</w:t>
        <w:br/>
        <w:t>‫החלטות שונות שנתקבלו על ידי הנציגות שלא כדין כנטען‪ ,‬כגון‪ :‬החלפה פסולה‪ ,‬לכאורה‪ ,‬של‬</w:t>
        <w:br/>
        <w:t>‫חברת הניהול של הבית המשותף ("סנטר טים") על ידי הנציגות ומר הלפרין‪ ,‬מינויה הפסול‪,‬‬</w:t>
        <w:br/>
        <w:t>‫לכאורה‪ ,‬של חברת "אייקון" שבבעלות מר הלפרין‪ ,‬לשם פיקוח על חברת הניהול וביצוע מטלות‬</w:t>
        <w:br/>
        <w:t>‫נוספות בבית‪ ,‬תמורת גמול כספי כזה או אחר למר הלפרין‪ ,‬איסור על הצבת שלטי פרסום‬</w:t>
        <w:br/>
        <w:t>‫וביטול נטען של הסכם עם חברת "מי נתניה" (סעיפים ‪ 36-20‬לסיכומים)‪.‬‬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.28‬בהקשר זה‪ ,‬דומני כי קומרט‪ ,‬בעצמה‪ ,‬היתה ערה לכך שחלק מטיעוניה העובדתיים כלפי‬</w:t>
        <w:br/>
        <w:t>‫הנציגות אותן גולל מר מאירי בהרחבה בתצהיר עדותו הראשית‪ ,‬כמו גם חלק ניכר מטענותיה‬</w:t>
        <w:br/>
        <w:t>‫בסיכומים‪ ,‬חרגו ובאופן בולט מהסעדים שהתבקשו בכתב התביעה‪ .‬ואכן‪ ,‬לא בכדי‪ ,‬ציינה‬</w:t>
        <w:br/>
        <w:t>‫קומרט בסיכומיה‪ ,‬כי היא עותרת למתן צווים כפי שיראה המפקח כ"נכון וראוי בעיניו"‬</w:t>
        <w:br/>
        <w:t>‫שעניינם "ביטול החלטות שונות שקיבלה הנציגות בניגוד לדין" וזאת בשל התנהלות הנציגות‬</w:t>
        <w:br/>
        <w:t>‫כפי שהדבר "התברר במסגרת ניהול ההליך דנא" (ר' סעיף ‪ 41‬לסיכומים)‪.‬‬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.29‬כפי שציינתי בסקירת החלק הדיוני של ההליך לא הוגשה בקשה לתיקון כתב התביעה בעניינים‬</w:t>
        <w:br/>
        <w:t>‫אלה‪ ,‬וממילא לא ניתנה החלטה המתירה הגשת כתב תביעה מתוקן‪ ,‬וכי העלאת טענות כאמור‬</w:t>
        <w:br/>
        <w:t>‫מהווה הרחבת חזית אסורה‪ ,‬ודינן‪ ,‬אפוא‪ ,‬להידחות‪.‬‬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.30‬בהמשך לכך‪ ,‬חשוב לציין כי לאחר הגשת תביעה זו‪ ,‬הגישה קומרט יחד עם בעלי נכסים אחרים‬</w:t>
        <w:br/>
        <w:t>‫בבית רמז‪ ,‬תביעה נוספת נגד הנציגות שמתבררת לפני ובמקביל להליך זה (תיק מס' ‪.)185/22‬‬</w:t>
        <w:br/>
        <w:t>‫תביעה זו‪ ,‬כוללת טענות דומות למדי באשר להתנהלות הנציגות ומר הלפרין בפרט‪ ,‬וסעדים‬</w:t>
        <w:br/>
        <w:t>‫שהם חופפים לסעדים שחורגים מכתב התביעה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.31‬לאור האמור לעיל‪ ,‬אין בכוונתי לדון בטענות‪ ,‬מסמכים או ראיות‪ ,‬המהווים הרחבת חזית‪ ,‬כמו‬</w:t>
        <w:br/>
        <w:t>‫גם כאלו שלא מצאתי בהן עיקר לצורך ההכרעה‪ ,‬ומשכך‪ ,‬בכוונתי לפרוס את הנימוקים שהביאו‬</w:t>
        <w:br/>
        <w:t>‫לתוצאת פסק הדין וזאת רק‪ ,‬ואך ורק‪ ,‬ביחס לסעדים שהתבקשו כאן‪.‬‬</w:t>
        <w:br/>
        <w:t>‫האם יש בסיס עובדתי או משפטי להורות לנציגות לגבות דמי אחזקה וניהול בהתאם לחוות דעת‬</w:t>
        <w:br/>
        <w:t>‫המומחה והחלטת גרסטל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.32‬כאמור‪ ,‬לטענת קומרט יש להורות על מתן צווי עשה לנציגות להורות על גביית דמי אחזקה‬</w:t>
        <w:br/>
        <w:t>‫וניהול בהתאם לחוות דעת המומחה שקיבלה תוקף שיפוטי‪ .‬האמנם?‬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.33‬סעיף ‪ 61‬לחוק המקרקעין קובע 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תיק‪7/246/2021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‫"בית משותף יתנהל על פי תקנון המסדיר את היחסים בין בעלי הדירות ואת זכויותיהם‬</w:t>
        <w:br/>
        <w:t>‫וחובותיהם בקשר לבית המשותף"‬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.34‬בסעיף ‪(62‬ג) לחוק המקרקעין נקבע לעניין תוקפו המחייב של תקנון בית משותף‪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‫"תקנון וכל שינוי בו ניתנים לרישום‪ ,‬ומשנרשמו‪ ,‬כוחם יפה גם כלפי אדם שנעשה בעל דירה‬</w:t>
        <w:br/>
        <w:t>‫לאחר מכן"‪.‬‬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.35‬בסעיף ‪ 65‬לחוק המקרקעין נקבע‪:‬‬</w:t>
        <w:br/>
        <w:t>‫"לכל בית משותף תהיה נציגות לשם ניהול עניני הבית המשותף; הנציגות תיכון ותפעל לפי‬</w:t>
        <w:br/>
        <w:t>‫הוראות התקנון" (הדגשה שלי ‪ -‬א‪.‬ש‪.).‬‬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.36‬לבית המשותף נשוא ההליך שלפני תקנון מוסכם אשר אושר לרישום ביום ‪( 15.4.2004‬לעיל‬</w:t>
        <w:br/>
        <w:t>‫ולהלן‪" :‬התקנון" או "התקנון המוסכם")‪.‬‬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.37‬בסעיף ‪ 5‬יא' לתקנון הוגדר "סל השירותים" שעל הנציגות לספק לבעלי הדירות בבית‪ ,‬כדלקמן‪:‬‬</w:t>
        <w:br/>
        <w:t>‫"בלא לגרוע מהאמור לגבי אספקת שירותים בחוק המקרקעין‪ ,‬בכל חוק אחר או בתקנון‬</w:t>
        <w:br/>
        <w:t>‫ומהשירותים שנהוג לתתם או שמן הראוי לתתם או להנהיגם בבית משותף מסוג הבית‬</w:t>
        <w:br/>
        <w:t>‫המשותף הנוכחי‪ ,‬הרי ששירותי הבית המשותף יוכלו לכלול‪ :‬הפעלה‪ ,‬תיקון‪ ,‬אחזקה‪ ,‬חידוש‪,‬‬</w:t>
        <w:br/>
        <w:t>‫בדק‪ ,‬ביטוח‪ ,‬נקיון‪ ,‬גינון‪ ,‬שמירה וכן ניהול של הרכוש המשותף ו‪/‬או כל פעולות אחרות ו‪/‬או‬</w:t>
        <w:br/>
        <w:t>‫נוספות שלדעת חברת הניהול ו‪/‬או הנציגות דרושות לתפעולו התקין של הבית ושל כל אחד‬</w:t>
        <w:br/>
        <w:t>‫ממתקניו"‪.‬‬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.38‬בסעיף ‪ 6‬לתקנון המוסכם שכותרתו‪" :‬שעור ההשתתפות בהוצאות אחזקת הרכוש המשותף"‬</w:t>
        <w:br/>
        <w:t>‫נקבע כך‪:‬‬</w:t>
        <w:br/>
        <w:t>‫"א‪ .‬כל בעל יחידה חייב לשאת בכל ההוצאות הכרוכות בניהול ואחזקת הרכוש המשותף של‬</w:t>
        <w:br/>
        <w:t>‫הבית וביצוע השירותים עפ"י סעיף ‪ 58‬לחוק המקרקעין‪ ,‬לרבות הרווח המשולם לחברת‬</w:t>
        <w:br/>
        <w:t>‫הניהול כאמור בסעיף ‪5‬ט'‪ ,‬לעיל (להלן‪" :‬הוצאות הניהול")‪.‬‬</w:t>
        <w:br/>
        <w:t>‫ב‪ .‬שיעור חלקו של כל בעל יחידה בהוצאות הניהול יהא בהתאם ליחס שבין שטח הרצפה של‬</w:t>
        <w:br/>
        <w:t>‫כל יחידה בכל אגף בצרוף הצמדות אל שטח הרצפות של כל היחידות‪ ,‬באותו אגף‪ ,‬בצרוף‬</w:t>
        <w:br/>
        <w:t>‫ההצמדות‪".‬‬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.39‬מן הכלל אל הפרט‪ .‬עינינו הראות כי בלשון התקנון המוסכם של הבית אין כל ביטוי כתוב לכך‬</w:t>
        <w:br/>
        <w:t>‫שתשלום הוצאות הניהול יתבצע בצורה דיפרנציאלית על פי "מקדמי עומס" של כל אחת‬</w:t>
        <w:br/>
        <w:t>‫מהיחידות בבית המשותף‪ ,‬כפי שקבע המומחה‪ .‬עוד אציין כי עיינתי בתקנון‪ ,‬וקראתי את‬</w:t>
        <w:br/>
        <w:t>‫הוראותיו שוב ושוב‪ ,‬מקצה לקצה‪ ,‬ולא מצאתי שטבלת המומחה מוזכרת בו ולו ברמז‪.‬‬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תיק‪7/246/2021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.40‬כאמור לעיל‪ ,‬אין חולק כי החלטת גרסטל וחוות דעת המומחה (מוצג ‪ 2‬ומוצג ‪ 3‬למוצגי קומרט)‪,‬‬</w:t>
        <w:br/>
        <w:t>‫קדמו כרונולוגית לרישום התקנון המוסכם של הבית בשנת ‪ ,2004‬כך שיש להניח כי לו מנסחי‬</w:t>
        <w:br/>
        <w:t>‫התקנון המוסכם היו רוצים לכלול את טבלת מקדמי העומס בהוראות התקנון הרשום הם היו‬</w:t>
        <w:br/>
        <w:t>‫עושים זאת בצורה מפורשת וברורה‪.‬‬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.41‬תימוכין לכך אני מוצא בהוראת סעיף ‪5‬ג' לתקנון‪ ,‬שבו צוין כך‪:‬‬</w:t>
        <w:br/>
        <w:t>‫"מובהר בזה כי בעלי היחידות מתחייבים בזה הדדית לקיים את התחייבויותיהם עפ"י חוזי‬</w:t>
        <w:br/>
        <w:t>‫הניהול שנחתמו על ידם לפני אשורו של תקנון זה לרישום"‪.‬‬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.42‬כלומר‪ ,‬במקום שבו רצה מתקין התקנון לחייב את בעלי הדירות בהתחייבות שקדמה לרישומו‬</w:t>
        <w:br/>
        <w:t>‫של התקנון‪ ,‬כגון על פי חוזי ניהול מוקדמים‪ ,‬הוא עשה זאת בצורה מפורשת‪ .‬העובדה שלא נעשה‬</w:t>
        <w:br/>
        <w:t>‫כן בעניין חוות דעת המומחה מצביעה על כך שהייתה מודעות וכוונה מלאה של מנסחי התקנון‬</w:t>
        <w:br/>
        <w:t>‫שלא לכלול את טבלת מקדמי העומס כהוראה מחייבת בתקנון‪.‬‬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.43‬בהתאם לפסיקה‪ ,‬כוחו של התקנון גובר על הסכמים קודמים שנהגו בין הצדדים (עש"א (מחוזי‬</w:t>
        <w:br/>
        <w:t>‫מרכז) ‪ 3210-05-21‬אלי רוני ואבי יוזמה ופיתוח בע"מ נ' מורן טכנולוגיות ניקוי בע"מ‪( ,‬נבו‪,‬‬</w:t>
        <w:br/>
        <w:t>‫‪( )10.8.2021‬להלן‪" :‬עניין אלי רוני")‪ ,‬ובהקשר זה אין‪ ,‬לטעמי‪ ,‬הבחנה בין הסכמה שקיבלה תוקף‬</w:t>
        <w:br/>
        <w:t>‫של החלטה שיפוטית‪ ,‬לבין כל הסכם מוקדם אחר שנכרת בין בעלי היחידות טרם רישום התקנון‪.‬‬</w:t>
        <w:br/>
        <w:t>‫אני סבור שבעלי הנכסים היו רשאים להגיע להסכמות מאוחרות עובר לרישומו של התקנון‪ ,‬גם‬</w:t>
        <w:br/>
        <w:t>‫אם הסכמות אלו אינן תואמות במדויק הסכמות מוקדמות יותר ולעגן אותם לתוך התקנון‪ ,‬וזאת‬</w:t>
        <w:br/>
        <w:t>‫ללא צורך לבצע אקט של ביטול‪ ,‬שכן עצם רישום התקנון מבטל כל הסכמה קודמת‪ ,‬ככל שהיא‬</w:t>
        <w:br/>
        <w:t>‫סותרת את הוראותיו‪.‬‬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.44‬מכאן‪ ,‬שנקודת המוצא לדיון היא כי בידיעת ובהסכמת כל בעלי הדירות בבית‪ ,‬לא אומצו לתוך‬</w:t>
        <w:br/>
        <w:t>‫התקנון קביעות המומחה‪ .‬אדרבה‪ ,‬התקנון המאוחר בזמן‪ ,‬אשר נרשם במרשם המקרקעין בשנת‬</w:t>
        <w:br/>
        <w:t>‫‪ ,2004‬הוא זה המבסס את זכויותיהם של הצדדים בכל הקשור לשיעור ההשתתפות בהוצאות‬</w:t>
        <w:br/>
        <w:t>‫להחזקת הרכוש המשותף‪ ,‬והוראותיו גוברות על הסכמות קודמות‪.‬‬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.45‬ואולם‪ ,‬גם אם התקנון הרשום לא אימץ לתוך הוראותיו את קביעות המומחה‪ ,‬ניתן לטעון כי‬</w:t>
        <w:br/>
        <w:t>‫בפועל‪ ,‬ולאחר רישום התקנון המוסכם‪ ,‬התקיים "נוהג" או "הסכמה" בין בעלי הדירות כי את‬</w:t>
        <w:br/>
        <w:t>‫דמי הניהול והאחזקה יש לשלם על פי "מקדמי העומס" שנקבעו בטבלת המומחה‪ ,‬שכן בהתאם‬</w:t>
        <w:br/>
        <w:t>‫לפסיקה ניתן להכיר בתוקפה של הסכמה נוהגת גם אם לא נרשמה בתקנון‪ ,‬ובלבד שזו תהיה‬</w:t>
        <w:br/>
        <w:t>‫הסכמה ברורה ומפורשת המוכחת בראיות מספקות‪ ,‬וכן נדרשת הוכחת הסתמכות על ההסכמה‬</w:t>
        <w:br/>
        <w:t>‫ושינוי מצב לרעה (ר' המפקח על רישום המקרקעין (י‪-‬ם) ‪ ,99/04‬עזרן נ' אביעד (‪ 30.6.2013‬פורסם‬</w:t>
        <w:br/>
        <w:t>‫באתר משרד המשפטים סעיף ‪ ,108‬וכן סעיפים ‪ 104-107‬לפסק הדין); פסק הדין אושר בעש"א‬</w:t>
        <w:br/>
        <w:t>‫(מחוזי י‪-‬ם) ‪ 25948-09-13‬עזרן נ' אביעד (פורסם בנבו‪.])19.4.2015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תיק‪7/246/2021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.46‬אלא שקומרט כשלה מלספק ראיות מספקות ובמידה הנדרשת‪ ,‬לצורך הוכחה שדמי הניהול‬</w:t>
        <w:br/>
        <w:t>‫והאחזקה משולמים על ידי כלל בעלי הנכסים בבית רמז בהתאם לאותם מקדמי העומס שקבע‬</w:t>
        <w:br/>
        <w:t>‫המומחה‪ .‬ראשית‪ ,‬בתצהיר עדותו הראשית מציין מר מטרי שעובדה זו ידועה לו "למיטב ידיעתו"‬</w:t>
        <w:br/>
        <w:t>‫(סעיף ‪ 24‬לתצהיר)‪ ,‬כלומר‪ ,‬מר מאירי אינו יכול להעיד על כך בצורה ברורה ונחרצת‪ ,‬ובנוסף‪ ,‬מר‬</w:t>
        <w:br/>
        <w:t>‫מאירי לא הציג ראיות נוספות‪ ,‬כגון עדים מבין בעלי הדירות‪ ,‬בעבר (לאור הטענה כי "במשך כ‪-‬‬</w:t>
        <w:br/>
        <w:t>‫‪ 20‬שנה" משולמים דמי הניהול על פי קביעת המומחה) או בהווה‪ ,‬שיעידו על כך‪ .‬ושנית‪ ,‬לא הוצגו‬</w:t>
        <w:br/>
        <w:t>‫אסמכתאות כתובות כגון דו"חות כספיים או מסמכים חשבונאיים אחרים שמהם ניתן ללמוד על‬</w:t>
        <w:br/>
        <w:t>‫נכונות הטענה‪.‬‬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.47‬בסיכומיה ציינה קומרט כי מר הלפרין הודה ואישר בעדותו כי משרד הפנים לא משלם דמי ניהול‬</w:t>
        <w:br/>
        <w:t>‫בהתאם לחוות דעת המומחה ולמקדמי העומס והפנו לשורות ‪ 41-34‬בעמ' ‪ 6‬לפרוטוקול ההוכחות‪.‬‬</w:t>
        <w:br/>
        <w:t>‫אלא שבכל הכבוד הראוי‪ ,‬עיון בתשובתו של מר הלפרין לשאלות ב"כ קומרט בעניין כפי שזו באה‬</w:t>
        <w:br/>
        <w:t>‫לידי ביטוי בפרוטוקול ההוכחות‪ ,‬מעלה כי מר הלפרין הודה רק כי "לא בדק" זאת‪ ,‬כך שלא ניתן‬</w:t>
        <w:br/>
        <w:t>‫לומר כי קומרט חילצה הודאה ממר הלפרין בנושא‪ .‬למעשה‪ ,‬מעדותו של הלפרין‪ ,‬שלא הופרכה‬</w:t>
        <w:br/>
        <w:t>‫בחקירה הנגדית‪ ,‬עולה כי דמי האחזקה והניהול נגבים ממשרד הפנים ומבעלי נכסים אחרים‪,‬‬</w:t>
        <w:br/>
        <w:t>‫לרבות קומרט עצמה‪ ,‬באותה צורה במשך כ‪ 20-‬שנה ולא חל בגביית דמי הניהול כל שינוי (ר'‬</w:t>
        <w:br/>
        <w:t>‫תשובותיו לעיל וכן בשורות ‪ 42-40 ,11-10‬בעמ' ‪ 8‬לפרוטוקול ההוכחות)‪.‬‬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.48‬קומרט גם לא הציגה ראיות המצביעות על כך שהסתמכה על גביית דמי הניהול בבית רמז‬</w:t>
        <w:br/>
        <w:t>‫בהתאם לקביעת המומחה או כי שינתה את מצבה לרעה‪ .‬על פי החומר שהוצג לפניי‪ ,‬קומרט‬</w:t>
        <w:br/>
        <w:t>‫רכשה את זכויותיה בנכס בשנת ‪( 2010‬מוצג ‪ 1‬למוצגי התביעה)‪ ,‬דהיינו‪ 6 ,‬שנים לאחר רישומו של‬</w:t>
        <w:br/>
        <w:t>‫התקנון‪ ,‬כך שסביר שהסתמכה על מסמכיו הפומביים של הבית המשותף ולא על חוות דעת או‬</w:t>
        <w:br/>
        <w:t>‫החלטות שיפוטיות שלא קיבלו ביטוי במרשם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.49‬כידוע‪ ,‬מסמכי הבית המשותף‪ ,‬מהווים הוכחה חותכת לתוכנם‪ ,‬שכן תכלית הרישום – הוא ליצור‬</w:t>
        <w:br/>
        <w:t>‫אמון ציבורי במרשם ובאפשרות להסתמך עליו כמרשם סופי‪ ,‬בלעדי ומוחלט‪([ .‬סעיף ‪(125‬א)‬</w:t>
        <w:br/>
        <w:t>‫לחוק המקרקעין; ע"א ‪ 1445/11‬אברהם מרטינז נ' איתן רילוב‪ ,‬בפסקה ‪( 20‬נבו‪.])25.11.2012 ,‬‬</w:t>
        <w:br/>
        <w:t>‫לכך יש להוסיף כי תקנון מוסכם של בית משותף הוא הסכם בין בעלי הדירות לבין עצמם‪,‬‬</w:t>
        <w:br/>
        <w:t>‫ומשנרשם בפנקס הבתים המשותפים הוא בעל מעמד קנייני [(רע"א ‪ 3463/11‬עזבון המנוח אהרוני‬</w:t>
        <w:br/>
        <w:t>‫שלמה ואח' נ' עופר מרכזים בע"מ (נבו‪ ;)16.1.2013 ,‬ע"א ‪ 1559/93‬שושנה צימבלר נ' רבקה‬</w:t>
        <w:br/>
        <w:t>‫תורג'מן‪ ,‬פ"ד נז(‪.])2003( 49 )5‬‬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.50‬עוד יש לזכור כי משנרשם תקנון מוסכם כוחו יפה לכל בעלי הדירות בבית המשותף וגם אלו‬</w:t>
        <w:br/>
        <w:t>‫שנעשו בעלי דירות לאחר מכן [(סעיף ‪(62‬ג) לחוק המקרקעין; עניין אלי רוני לעיל‪ ,‬בפסקה ‪;24‬‬</w:t>
        <w:br/>
        <w:t>‫המפקח על המקרקעין (פתח תקווה) ‪ 514/20‬ע‪.‬י‪.‬ר קרן השפע נדל"ן בע"מ נ' יעקובי עציון‪,‬‬</w:t>
        <w:br/>
        <w:t>‫בפסקאות ‪ 77-74‬והאסמכתאות שם (נבו‪.)10.8.2021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תיק‪7/246/2021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.51‬הנה כי כן‪ ,‬ממכלול הראיות שהוצגו לפניי‪ ,‬לא שוכנעתי כי חוות דעת המומחה והחלטת גרסטל‪,‬‬</w:t>
        <w:br/>
        <w:t>‫מלמדים‪ ,‬כשלעצמם‪ ,‬על קיומו של משטר השתתפות בהוצאות ניהול הרכוש המשותף‪ ,‬ששונה‬</w:t>
        <w:br/>
        <w:t>‫מהרישום בתקנון‪ ,‬שלו מעמד קנייני ומחייב‪ .‬כמו כן‪ ,‬לא שוכנעתי כי לאורך השנים ולמצער מאז‬</w:t>
        <w:br/>
        <w:t>‫רישומו של התקנון‪ ,‬נהגה הסכמה בין כל בעלי הנכסים שלפיה הוצאות תחזוקת הרכוש המשותף‬</w:t>
        <w:br/>
        <w:t>‫ישולמו בהתאם למקדמי העומס של המומחה‪ ,‬באופן שיש בו לשנות או להתגבר על הוראות‬</w:t>
        <w:br/>
        <w:t>‫התקנון המוסכם‪ ,‬שאינו כולל כל הוראה מעין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.52‬על כן‪ ,‬משלא מצאתי מסד עובדתי או משפטי לטענה זו של קומרט‪ ,‬הנני לדחות את הסעד למתן‬</w:t>
        <w:br/>
        <w:t>‫צו עשה המורה לנציגות לגבות דמי אחזקה וניהול שלא בהתאם להוראותיו המפורשות של‬</w:t>
        <w:br/>
        <w:t>‫התקנון‪.‬‬</w:t>
        <w:br/>
        <w:t>‫האם יש בסיס למתן צו עשה המורה לנציגות לפעול לגביית דמי שימוש עבור שטח הבידוק‬</w:t>
        <w:br/>
        <w:t>‫והמגנומטר?‬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.53‬לטענת קומרט‪ ,‬נציגות הבית‪ ,‬מטעמים לא ענייניים‪" ,‬ויתרה" למשרד הפנים על תשלום דמי‬</w:t>
        <w:br/>
        <w:t>‫שימוש בגין עמדת הבידוק הבטחוני‪ ,‬וזאת מאחר שמשרד הפנים שוכר נכס ממר הלפרין וחברת‬</w:t>
        <w:br/>
        <w:t>‫דנ‪-‬אביב שבבעלותו ‪/‬בניהולו‪.‬‬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.54‬לטענת הנציגות אין מקום להתערבות המפקח ולמתן צו כאמור‪ ,‬שכן ננקטו מצידה פעולות שונות‬</w:t>
        <w:br/>
        <w:t>‫לצורך הסדרת השימוש של משרד הפנים במגנומטר ובעמדת הבידוק הבטחוני המוצבת בקומת‬</w:t>
        <w:br/>
        <w:t>‫הכניסה בבית (סעיף ‪ 6‬לתצהיר הלפרין)‪ ,‬עוד צוין כי לכובע "הכפול" אותו חובש הלפרין (חבר‬</w:t>
        <w:br/>
        <w:t>‫נציגות ונציג חברת דנ‪-‬אביב ‪ -‬הבעלים של הנכס המושכר למשרד הפנים)‪ ,‬לא היתה כל השפעה‬</w:t>
        <w:br/>
        <w:t>‫בשיח שהתקיים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.55‬וכך העיד לפני מר הלפרין (שורות ‪ 47-26‬בעמ' ‪ 9‬לפרוטוקול ההוכחות)‪:‬‬</w:t>
        <w:br/>
        <w:t>‫ש‪ :‬מפנה לסעיף ‪ 6‬לתצהירך‪ ,‬אתה כותב ומצטט‪ .‬אבל אם הכל בסדר למה צריך להגיע‬</w:t>
        <w:br/>
        <w:t>‫להסדר?‬</w:t>
        <w:br/>
        <w:t>‫ת‪ :‬צריך להגיע להסדר לתשלום‬</w:t>
        <w:br/>
        <w:t>‫ש‪ :‬למה המגנומטר הוא בלובי ולא בקומה?‬</w:t>
        <w:br/>
        <w:t>‫ת‪ :‬משרד הפנים הציב את המגנומטר לפני שנים רבות על דעת עצמו‪ ,‬לא בהסכמה שלנו אין‬</w:t>
        <w:br/>
        <w:t>‫לנו שום זכות בלובי של הבניין‪ .‬הוא לא קיבל מאיתנו אישור בחיים‪ ,‬הוא הציב אותו על דעת‬</w:t>
        <w:br/>
        <w:t>‫עצמו בלובי הבניין‪ .‬אני לא הייתי מעורב בהחלטה הזו‪.‬‬</w:t>
        <w:br/>
        <w:t>‫ש‪ :‬דרשת לפנות?‬</w:t>
        <w:br/>
        <w:t>‫ת‪ :‬דרשתי ממשרד הפנים לשלם עבור השימוש במגנומטר‪ ,‬המטר וחצי שניים האלה‪ ,‬לשלם‬</w:t>
        <w:br/>
        <w:t>‫עבור זה דמי שכירות כמו כל אחד אחר‪.‬‬</w:t>
        <w:br/>
        <w:t>‫ש‪ :‬שכירות או דמי ניהול‬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תיק‪7/246/2021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‫ת‪ :‬דמי שיכרות לא לי‪ ,‬לכל הבניין זה שטח משותף‪ ,‬גם אני מתוקף תפקידי גובה דמי‬</w:t>
        <w:br/>
        <w:t>‫שכירות עבור ממדים שהם רכוש ציבורי לקופה הציבורית‪.‬‬</w:t>
        <w:br/>
        <w:t>‫ש‪ :‬בהינתן שכבר עברו ‪ 20‬שנה לדבריך‪ ,‬ויש טענות הדבר הזה תופס מקום בשטח ציבורי‪,‬‬</w:t>
        <w:br/>
        <w:t>‫למה אתה תור מזכיר אומר להעביר את הדבר הזה למעלה‪ ,‬אתה אמרת?‬</w:t>
        <w:br/>
        <w:t>‫ת‪ :‬אני מנהל איתם שיח ארוך ומייגע שיעלו את המגנומטר או שיגיעו להסדר מול הבניין‪.‬‬</w:t>
        <w:br/>
        <w:t>‫ש‪ :‬אתה מסכים איתי אם ככה שהדבר הנכון שזה לא יהיה שם‪.‬‬</w:t>
        <w:br/>
        <w:t>‫ת‪ :‬הדבר הנכון היא שנציגות תחליט לתת להם לעשות שימוש‪ ,‬ישלמו עבור זה דמי שימוש‪.‬‬</w:t>
        <w:br/>
        <w:t>‫בדיוק כמו כל אחד שעושה שימוש בשטח ציבורי יעשה אחרת‪.‬‬</w:t>
        <w:br/>
        <w:t>‫ש‪ :‬האם אתה בתור משכיר של משרד הפנים‪ ,‬אתה מסכים שזה לא מסייע לבניין‪ ,‬זה לא‬</w:t>
        <w:br/>
        <w:t>‫מקדם אותו או משרת אותו‪ ,‬למה אתה כמשכיר לא אומר להם שאתה לא מתיר להם את זה‪,‬‬</w:t>
        <w:br/>
        <w:t>‫זה הפרה של חוזה השכירות‬</w:t>
        <w:br/>
        <w:t>‫ת‪ :‬זה לא הפרה של חוזה השכירות‪( .‬הדגשה שלי – א‪.‬ש)‬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.56‬ובהמשך (שורות ‪ 28-22‬בעמ' ‪ 10‬לפרוטוקול ההוכחות)‪:‬‬</w:t>
        <w:br/>
        <w:t>‫"ש‪ :‬בסעיף ‪ 6‬לתצהירך‪ ,‬אתה כותב ומצטט‪ .‬מי מטעם הנציגות מנהל את השיחות?‬</w:t>
        <w:br/>
        <w:t>‫ת‪ :‬אני‬</w:t>
        <w:br/>
        <w:t>‫ש‪ :‬ברצינות?‬</w:t>
        <w:br/>
        <w:t>‫ת‪ :‬מה אדוני מגחך? יוצאים מכתבים שאני ומשה סמיע מנהלים שיחות עם משרד הפנים‪,‬‬</w:t>
        <w:br/>
        <w:t>‫שוחחתי עימם עשרות פעמים בניסוין להגיע לפתרון‪ ,‬לי אישית אין שום תועלת או פגיעה בזה‬</w:t>
        <w:br/>
        <w:t>‫שישלמו את דמי הניהול‪ ,‬להיפך אני רוצה שישלמו בטח כי בגלל כמה מטרים אין לי שום רצון‬</w:t>
        <w:br/>
        <w:t>‫שתציג אותי בתור בן אדם לא ישר‪ ,‬זה לא כסף שנכנס לכיסי‪ ,‬זה כסף שנכנס לקופה‬</w:t>
        <w:br/>
        <w:t>‫הציבורית‪"...‬‬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.57‬הנה כי כן‪ ,‬מעדותו של מר הלפרין‪ ,‬וכן ממסמכים נוספים שהוצגו לפניי (מצגת שהוצגה בישיבת‬</w:t>
        <w:br/>
        <w:t>‫בעלי נכסים ביום ‪ 9.9.2020‬בשקף שכותרתו "שימוש בשטחים ציבוריים"‪ ,‬הודעת דוא"ל מיום‬</w:t>
        <w:br/>
        <w:t>‫‪ ,12.1.2021‬מכתב הנציגות מיום ‪ – 20.7.2021‬מוצגים ‪ 24 ,16‬ו‪ 37-‬למוצגי קומרט) עולה בבירור‬</w:t>
        <w:br/>
        <w:t>‫כי הנציגות לא נותרה אדישה לטענות בעניין השימוש שעושה משרד הפנים בשטח המשותף‬</w:t>
        <w:br/>
        <w:t>‫לצורך עמדת הבידוק הבטחוני‪ ,‬ומבחינתה של הנציגות יש להסדיר שימוש זה מול משרד הפנים‬</w:t>
        <w:br/>
        <w:t>‫לרבות תשלום דמי שימוש בגין השימוש בשטח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.58‬בנסיבות אלו‪ ,‬לא מצאתי כי‪ ,‬בשלב זה‪ ,‬התקיימו התנאים המחייבים את התערבותי במתן צו‬</w:t>
        <w:br/>
        <w:t>‫לנציגות לפעול‪ ,‬שכן הנציגות אכן פועלת לשם הסדרת העניין (גם אם קצב הפעולה איננו לשביעות‬</w:t>
        <w:br/>
        <w:t>‫רצונה המלא של קומרט)‪ ,‬ולא הוכחה הטענה כי שיקולים לא לגיטימיים או כי "ניגוד העניינים"‬</w:t>
        <w:br/>
        <w:t>‫החמור המיוחסים למר הלפרין‪ ,‬הם אלו שמנעו את הסדרת השימוש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תיק‪7/246/2021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.59‬לצד זאת‪ ,‬מצאתי להורות לנציגות למסור לכלל בעלי הנכסים בבית בתוך ‪ 30‬יום מהיום‪ ,‬דיווח‬</w:t>
        <w:br/>
        <w:t>‫מסודר ומפורט בכתב‪ ,‬בדבר הפעולות שביצעה הנציגות להסדרת השימוש במגנומטר ובעמדת‬</w:t>
        <w:br/>
        <w:t>‫הבידוק‪.‬‬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.60‬בכפוף לאמור לעיל‪ ,‬הסעד המורה על מתן צו לנציגות בעניין זה – נדחה בזאת‪.‬‬</w:t>
        <w:br/>
        <w:t>‫האם יש לחייב את כל בעלי הדירות בהוצאות תחזוקת והפעלת המעלית המשמשת את משרד הפנים?‬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.61‬כאמור‪ ,‬לטענת קומרט יש ליתן צו קבוע המורה לנציגות להימנע מלשלם מקופתה עבור אחזקת‬</w:t>
        <w:br/>
        <w:t>‫המעלית המשמשת את משרד הפנים שכן במעלית זו נעשה שימוש בלעדי "פרטי" ועל כן על בעל‬</w:t>
        <w:br/>
        <w:t>‫הדירה‪/‬השוכר מטעמו לשאת בעלות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.62‬אקדים ואציין כי‪ ,‬לשיטתי‪ ,‬העובדה שמעלית אחת (מבין ארבע המעליות המותקנות בבית)‬</w:t>
        <w:br/>
        <w:t>‫משרתת רק את משרד הפנים‪ ,‬אין בה לגרוע מההכרה במעלית זו כמעלית משותפת וכ‪"-‬רכוש‬</w:t>
        <w:br/>
        <w:t>‫משותף" שבתחזוקתו חייבים לשאת כל בעלי הדירות‪ .‬אנמק‪.‬‬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.63‬סעיף ‪ 52‬לחוק המקרקעין מגדיר את הרכוש המשותף בבית המשותף קודם כל באופן שיורי‪,‬‬</w:t>
        <w:br/>
        <w:t>‫דהיינו כל מה שאינו "דירה" הוא רכוש משותף – "כל חלקי הבית המשותף חוץ מן החלקים‬</w:t>
        <w:br/>
        <w:t>‫הרשומים כדירות"‪ .‬המחוקק נקט גם בלשון "לרבות" וכלל באופן ספציפי מעליות בגדר רכוש‬</w:t>
        <w:br/>
        <w:t>‫משותף‪.‬‬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.64‬סעיף ‪1‬ג לתקנון הרשום של הבית מגדיר אף הוא את המעליות שבבית כ"רכוש משותף" כמו כן‪,‬‬</w:t>
        <w:br/>
        <w:t>‫מעיון במסמכי הבית המשותף‪ ,‬ובפרט בטבלת ההצמדות שבתקנון‪ ,‬וכן בצו הרישום עולה‪ ,‬כי‬</w:t>
        <w:br/>
        <w:t>‫המעלית דנן לא הוצאה מהרכוש המשותף והוצמדה כדין לתת חלקה מספר ‪ 26‬שבשימוש משרד‬</w:t>
        <w:br/>
        <w:t>‫הפנים‪ .‬לאור כל אלו‪ ,‬ומשנרשם הבית כבית משותף באופן זה‪ ,‬אין לו למפקח אלא לפסוק על פי‬</w:t>
        <w:br/>
        <w:t>‫המרשם‪.‬‬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.65‬מכאן יש לבחון האם על פי "מבחן השימוש" הקבוע בסעיף ‪1‬ג' לתקנון יש לכלול את המעלית‬</w:t>
        <w:br/>
        <w:t>‫כ"רכוש משותף"‪ ,‬היינו‪ ,‬האם מדובר במתקן ש"שעל פי טיבם משמשים או שנועדו לשמש‬</w:t>
        <w:br/>
        <w:t>‫במישרין או בעקיפין את מרבית יחידות הבית או את אורחיהם" (הדגשה שלי‪ -‬א‪.‬ש‪.).‬‬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.66‬בסעיף ‪ 5‬לתצהיר הלפרין‪ ,‬פורטו הנסיבות שבהן הותקנה המעלית‪ ,‬כדלקמן ‪:‬‬</w:t>
        <w:br/>
        <w:t>‫"באשר למעלית‪ .‬זו הוספה לבניין דווקא על פי המלצתו של המומחה באותו משפט עליו‬</w:t>
        <w:br/>
        <w:t>‫מסתמכת התובעת‪ ,‬הוא סבר כי המעליות המתוכננות לא יספיקו ויוצר עומס גדול על המעליות‬</w:t>
        <w:br/>
        <w:t>‫ועל כן המליץ להוסיף עוד מעליות שתגיע רק לקומה של משרד הפנים‪ .‬וכך נעשה‪ .‬המעלית‬</w:t>
        <w:br/>
        <w:t>‫הנוספת הוספה לפני כ‪ 20-‬שנה‪ .‬כשאנחנו רכשנו את הקומה השנייה המעלית כבר הייתה‬</w:t>
        <w:br/>
        <w:t>‫מותקנת‪ .‬המעלית הזאת שהיא מעלית רביעית נבנתה במהלך הבנייה של הבית ולא הוספה‬</w:t>
        <w:br/>
        <w:t>‫אחרי שהבניה הסתיימה‪ .‬אני לא חושב שבכלל אפשרי להוסיף מעלית אחרי שהבניה‬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תיק‪7/246/2021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‫הסתיימה‪ .‬כל מי שקנה נכס בבניין‪ ,‬ובכלל זה התובעת‪ ,‬ידע כי בבניין יש ‪ 4‬מעליות שלוש‬</w:t>
        <w:br/>
        <w:t>‫העולות לכל הקומות ומעלית אחת לקומה השניה בלבד‪ .‬על מה יש לתובעת להלין‪ .‬המעלית‬</w:t>
        <w:br/>
        <w:t>‫הזאת היא חלק בלתי נפרד מהרכוש המשותף‪ ,‬ומוחזקת כמו כל חלק אחר ברכוש המשותף‬</w:t>
        <w:br/>
        <w:t>‫(הדגשות שלי – א‪.‬ש‪.).‬‬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.67‬על פי הנטען בתצהיר הלפרין (שלא נסתר‪ ,‬שכן מר הלפרין לא נשאל על כך דבר בחקירתו הנגדית)‪,‬‬</w:t>
        <w:br/>
        <w:t>‫ה מעלית הותקנה במהלך הבניה של הבית בעקבות המלצת המומחה וכי הדבר נעשה בנסיבות‬</w:t>
        <w:br/>
        <w:t>‫שבהן היה הכרח להתקין מעלית כזו לשם וויסות עומסי המשתמשים במעלית‪ .‬בהקשר זה‪,‬‬</w:t>
        <w:br/>
        <w:t>‫ולנוכח ההגדרה הרחבה של מבחן השימוש כאמור בתקנון הבית‪ ,‬מקובלת עלי טענת הנציגות‪,‬‬</w:t>
        <w:br/>
        <w:t>‫שמעלית זו משמשת בעקיפין את מרבית יחידות הבית או את אורחיהם‪ ,‬במובן זה שהפחתת‬</w:t>
        <w:br/>
        <w:t>‫העומס על יתר המעליות בבית משרתת‪ ,‬לכל הפחות‪ ,‬בצורה עקיפה‪ ,‬את כלל בעלי הנכסים‬</w:t>
        <w:br/>
        <w:t>‫באמצעות הפחתת השימוש ובלאי האחזקה על יתר המעליות‪.‬‬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.68‬לאור האמור‪ ,‬סבורני כי מבחינה משפטית המעלית דנן אינה מעלית "פרטית" והיא מוגדרת‬</w:t>
        <w:br/>
        <w:t>‫כ"רכוש משותף" על פי הוראות חוק המקרקעין ותקנון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.69‬מאחר שהגעתי למסקנה כי המעלית היא רכוש משותף‪ ,‬חל עליה סעיף ‪(58‬א) לחוק המקרקעין‬</w:t>
        <w:br/>
        <w:t>‫(וראה גם סעיף ‪ 6‬לתקנון הרשום)‪ ,‬לפיו כל בעל דירה חייב להשתתף בהוצאות הדרושות להחזקה‬</w:t>
        <w:br/>
        <w:t>‫תקינה של הרכוש המשותף‪ ,‬וזאת בין אם נהנה מהשירות שבגינו הוצאה ההוצאה ובין אם לאו‬</w:t>
        <w:br/>
        <w:t>‫(ראה לעניין זה‪ ,‬א‪ .‬אייזנשטיין‪ ,‬יסודות והלכות בדיני מקרקעין‪ ,‬חלק ג'‪ 265 ,‬ואזכור פסק הדין‬</w:t>
        <w:br/>
        <w:t>‫שניתן בע"א ‪ 238/83‬נציגות הבית המשותף נ' מרכוס‪ ,‬פס"ד מא(‪.)561 ,)2‬‬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.70‬עוד אפנה‪ ,‬כתימוכין נוספים למסקנתי זו‪ ,‬לסעיף ‪59‬ו' לחוק המקרקעין (אשר אינו חל בענייננו‬</w:t>
        <w:br/>
        <w:t>‫אולם ניתן להקיש מהוראותיו למקרה זה)‪ ,‬העוסק בהתקנת מעלית ברכוש המשותף‪ ,‬וקובע כי‬</w:t>
        <w:br/>
        <w:t>‫הוצאות התקנת המעלית יחולו‪ ,‬בהתאם לסעיף ‪59‬ו'(ב)(‪ )1‬לחוק המקרקעין רק על בעלי הדירות‬</w:t>
        <w:br/>
        <w:t>‫שנתנו הסכמתם להקמת המעלית ואילו הוצאות החזקת והפעלת המעלית יחולו‪ ,‬בהתאם לסעיף‬</w:t>
        <w:br/>
        <w:t>‫‪59‬ו'(ב)(‪ )3‬על כל בעלי הדירות בבית לרבות אלו שלא קיבלו את ההחלטה על ההתקנה‪ ,‬ואפילו‬</w:t>
        <w:br/>
        <w:t>‫אינם משתמשים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.71‬טרם סיום עלי לציין כי על פי החומר שהוצג‪ ,‬משרד הפנים משלם לנציגות דמי ניהול חודשיים‬</w:t>
        <w:br/>
        <w:t>‫בסך של ‪ 22,000‬ש"ח‪ ,‬כספים שבהם הנציגות עושה שימוש גם לצורך אחזקת שלושת המעליות‬</w:t>
        <w:br/>
        <w:t>‫האחרות המשמשות את יתר בעלי היחידות בבית ואורחיהם‪ ,‬כך שגם מבחינה זו נראה כי אין זה‬</w:t>
        <w:br/>
        <w:t>‫צודק להיעתר לטענות קומרט המבקשת‪ ,‬מצד אחד‪ ,‬למנוע מהנציגות לגבות את עלות האחזקה‬</w:t>
        <w:br/>
        <w:t>‫של המעלית מיתר בעלי הנכסים בעוד שמנגד משרד הפנים ממשיך לשאת בעלות אחזקת‬</w:t>
        <w:br/>
        <w:t>‫המעליות הנוספות‪ .‬כמו כן‪ ,‬סבורני שיש ליתן משקל לכך שהמצב שבו יש מעלית אחת שמשמשת‬</w:t>
        <w:br/>
        <w:t>‫רק את משרד הפנים קיים מיום הקמתו של הבית ובמצב זה רכשה קומרט את הנכס שבבעלותה‪.‬‬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תיק‪7/246/2021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.72‬לאור כל האמור לעיל‪ ,‬מצאתי לדחות את הסעד למתן צו קבוע נגד הנציגות בעניין אחזקת‬</w:t>
        <w:br/>
        <w:t>‫המעלית‪.‬‬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.73‬אשר להוצאות ההליך‪ .‬משנדחתה התביעה‪ ,‬זכאית הנציגות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.74‬נקודת המוצא לדיון בעניין הוצאות היא כי בעל דין שזכה בדין זכאי להוצאותיו הריאליות‬</w:t>
        <w:br/>
        <w:t>‫(כשהכוונה היא להוצאות שהוציא בפועל) או התחייב להוציא‪.‬‬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.75‬עם זאת‪ ,‬על היושב בדין לשקול אם שיעור ההוצאות הנטען סביר‪ ,‬מידתי והכרחי לניהול ההליך‬</w:t>
        <w:br/>
        <w:t>‫בהתחשב בנסיבותיו (ראו בג"ץ ‪ 891/05‬תנובה מרכז שיתופי לשיווק נ' הרשות המוסמכת למתן‬</w:t>
        <w:br/>
        <w:t>‫רישיונות יבוא משרד התעשיה והמסחר (פורסם בנבו‪ .)30.6.2005 ,‬כמו כן יש לשקול את‬</w:t>
        <w:br/>
        <w:t>‫התנהגות הצדדים להליך‪ ,‬דרך ניהולו‪ ,‬מורכבות התיק 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.76‬בשוקלי את נסיבות ההליך על פי אמות המידה שלעיל‪ ,‬אני מחייב את קומרט לשלם לנציגות‬</w:t>
        <w:br/>
        <w:t>‫הוצאות ושכ"ט עו"ד בסך כולל של ‪ 10,000‬ש"ח‪.‬‬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.77‬סכום זה‪ ,‬ישולם בתוך ‪ 30‬ימים מהיום שאם לא כן יישא הפרשי הצמדה וריבית כחוק מיום מתן‬</w:t>
        <w:br/>
        <w:t>‫פסק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01 ,‬בפברואר ‪ ,2024‬כב' בשבט תשפ"ד‪.‬‬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7/246/2021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