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2023-10-16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‫שקד עבודות מתכת בע"מ‬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בר משה‬</w:t>
        <w:br/>
        <w:t>‫דרך אבא הלל ‪ ,7‬רמת גן‬</w:t>
        <w:br/>
        <w:t>‫טל'‪ 037538338:‬פקס‪037538328:‬‬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‫נ‪.‬א‪.‬ס טק מערכות אלקטרוניקה בע"מ‬       ‫‪1‬‬                            ‫נתבעים‬</w:t>
        <w:br/>
        <w:t>‫התעשיה ‪ ,1‬בית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‫אייל פנחס‪ ,‬ת‪.‬ז ‪68505569‬‬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שליט איתיאל‬</w:t>
        <w:br/>
        <w:t>‫עם ועולמו ‪ ,3‬ירושלים‬</w:t>
        <w:br/>
        <w:t>‫טל'‪0527027271:‬‬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‫אושאברוב איליה‪ ,‬ת‪.‬ז ‪303873491‬‬      ‫‪3‬‬</w:t>
        <w:br/>
        <w:t>‫בר אילן ‪ ,58‬בית שמש‬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סעד לתיקון ליקויי רטיבות בדירת התובעת‪ ,‬בבית המשותף שברחוב‬</w:t>
        <w:br/>
        <w:t>‫התעשייה ‪ ,1‬הר טוב בית שמש‪ ,‬הידוע כגוש ‪ 629756‬חלקה ‪) 24‬מספר זמני ‪ (6‬מגרש ‪) 23‬להלן –‬</w:t>
        <w:br/>
        <w:t>‫הבית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בעלת זכויות ביחידה המשמשת כבית מלאכה בקומת הקרקע של הבית‬</w:t>
        <w:br/>
        <w:t>‫המשותף אשר אינו רשום ככזה‪ .‬הנתבעים הם בעלי זכויות של אולם הנמצא מעל יחידת‬</w:t>
        <w:br/>
        <w:t>‫התובעת‪.‬‬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,‬קיימים ליקויים בנכס של הנתבעים הגורמים לרטיבות ביחידה שלה‪.‬‬</w:t>
        <w:br/>
        <w:t>‫לטענתה‪ ,‬למרות פניותיה לנתבעים לתיקון הליקויים‪ ,‬לא תיקנו הנתבעים את הליקויים‬</w:t>
        <w:br/>
        <w:t>‫וטענו שמקורם אינו בנכס שלהם‪ .‬לטענתה‪ ,‬החניה הנמצאת בסמוך לנכס הנתבעים‪,‬‬</w:t>
        <w:br/>
        <w:t>‫שמהווה אף היא מקור לליקויים‪ ,‬שייכת לנתבעים ועל כן עליהם לתקן את הליקויים‬</w:t>
        <w:br/>
        <w:t>‫הקיימים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הנתבעים‪ ,‬השטח החיצוני המוצמד לנכס שלה וכולל חניה ושטח נוסף אינו נכלל‬</w:t>
        <w:br/>
        <w:t>‫בהגדרת "דירה" שבחוק המקרקעין‪ .‬לפיכך לטענתה סעיף ‪)3‬ב( לתקנון המצוי אינו חל‬</w:t>
        <w:br/>
        <w:t>‫עליה‪ .‬לטענתם‪ ,‬כאשר נצפו נזקי הרטיבות לפני כ‪ 8-‬שנים פנו לקבלן שמכר להם את‬</w:t>
        <w:br/>
        <w:t>‫המקרקעין וביקשו שיתקן את הנזילות‪ ,‬ובעקבות כך ביצע הקבלן עבודות 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,‬מקור הרטיבות הוא בליקויי בניה של תשתיות צנרת ואיטום בבניה הראשונית‬</w:t>
        <w:br/>
        <w:t>‫של הדירה ולא בפעולות שביצעו הנתבעים‪ .‬לטענתם‪ ,‬ככל שתוטל עליהם אחריות‪ ,‬תיפגע‬</w:t>
        <w:br/>
        <w:t>‫זכותם לתבוע את הקבלן‪ .‬לטענתם‪ ,‬מכיוון שלא קיימת סמכות לערכאה זו לדון בתביעה‬</w:t>
        <w:br/>
        <w:t>‫כלפי מי שמכר להם את הנכס‪ ,‬היה מקום לברר את ההליך מול בית המשפט המוסמך‬</w:t>
        <w:br/>
        <w:t>‫לדון בכל הגורמים הרלוונטיים‪ .‬לטענתם יש לפרש את חוק המקרקעין בנוגע לחובת בעל‬</w:t>
        <w:br/>
        <w:t>‫דירה לתקן את דירתו בצמצום ובאופן שעליו לאפשר את התיקון אך לא לשאת בתשלום‬</w:t>
        <w:br/>
        <w:t>‫או לבצעו בפועל‪ ,‬לאור תקופת הבדק והאחריות שבחוק המכר )דירות(‪ ,‬תשל"ג – ‪.1973‬‬</w:t>
        <w:br/>
        <w:t>‫לפיכך ביקשו הנתבעים לדחות את התביעה או להעביר את ההליך לבית משפט שיוכל‬</w:t>
        <w:br/>
        <w:t>‫לדון בתביעה גם כנגד הקבלן והמוכר‪.‬‬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.4‬באשר לזהותם של הנתבעים עולה מכתב התביעה כי הנתבעים ‪ 2-3‬הם בעלי המניות‬</w:t>
        <w:br/>
        <w:t>‫בנתבעת ‪ .1‬הנתבעים אמנם התייחסו בטענותיהם לנתבעת ‪ 1‬כבעלת הזכויות‪ ,‬אולם לא‬</w:t>
        <w:br/>
        <w:t>‫הכחישו את זכותם של כל הנתבעים בנכס כפי שנטען בכתב התביעה‪ ,‬ולפיכך‪ ,‬מכיוון שלא‬</w:t>
        <w:br/>
        <w:t>‫קיים רישום של הזכויות בפנקסי הרישום‪ ,‬ולא קיימת אסמכתה אחרת באשר לבעל‬</w:t>
        <w:br/>
        <w:t>‫הזכויות‪ ,‬פסק הדין מתייחס לנתבעים כולם כבעלי הזכויות 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.5‬ביום ‪ 6.6.2022‬התקיים דיון מקדמי‪ .‬התובעת ביקשה מינוי של מומחה מטעמי‪ ,‬ולאחר‬</w:t>
        <w:br/>
        <w:t>‫ששמעתי את טענות הנתבעים בעניין‪ ,‬החלטתי על מינוי מומחה על אף התנגדות‬</w:t>
        <w:br/>
        <w:t>‫הנתבעים‪ .‬במסגרת ההחלטה למינוי המומחה נקבעו ההסדרים הדיוניים שיחולו לאחר‬</w:t>
        <w:br/>
        <w:t>‫מתן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16.4.2023‬נתנה חוות דעתו של המומחה מטעמי‪ .‬בהחלטה שנתנה באותו יום נקבע‬</w:t>
        <w:br/>
        <w:t>‫שככל שלא יוגשו שאלות הבהרה או בקשות כאמור בהחלטה מיום ‪ 6.6.2022‬עד ליום‬</w:t>
        <w:br/>
        <w:t>‫‪ 1.5.2023‬ייקבע התיק לסיכומים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.7‬בהמשך הוגשו שאלות הבהרה על ידי הצדדים ואלו נענו על ידי המומחה מטעמי‪ .‬כמו כן‬</w:t>
        <w:br/>
        <w:t>‫עלה כי הצדדים אינם חלוקים על כך שהזכויות בשטח החנייה ובשח חיצוני נוסף‪ ,‬אליו‬</w:t>
        <w:br/>
        <w:t>‫התייחס המומחה בחוות דעתו ‪0‬להלן – השטח החיצוני(‪ ,‬הן רכושם הפרטי של הנתבעים‬</w:t>
        <w:br/>
        <w:t>‫)ר' החלטה מיום ‪.(31.7.2023‬‬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.8‬בהמשך‪ ,‬ומשלא הוגשו בקשות רלוונטיות נוספות‪ ,‬נקבע התיק לסיכומים בכתב ואלו‬</w:t>
        <w:br/>
        <w:t>‫הוגשו‪.‬‬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.9‬כאמור‪ ,‬הבית אינו רשום בפנקס הבתים המשותפים‪ ,‬ועל כן על פי סעיף ‪77‬ג לחוק‬</w:t>
        <w:br/>
        <w:t>‫המקרקעין תשכ"ט ‪) ,1969-‬להלן‪ -‬חוק המקרקעין( חל עליו התקנון המצוי שבתוספת‬</w:t>
        <w:br/>
        <w:t>‫לחוק המקרקעין‪ .‬על פי סעיף ‪) 3‬ב( לתקנון המצוי שבתוספת לחוק המקרקעין‪ ,‬בעל דירה‬</w:t>
        <w:br/>
        <w:t>‫זכאי לדרוש מבעל דירה אחרת שיבצע את תיקון בדירה האחרת שאי ביצועו עלול לפגוע‬</w:t>
        <w:br/>
        <w:t>‫בדירתו של דורש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‫מהסעיף האמור עולה שאחריותו של בעל הדירה הפוגעת לתיקון הדירה הנפגעת היא‬</w:t>
        <w:br/>
        <w:t>‫מוחלטת ללא קשר לגורם האחראי לליקוי‪.‬‬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גם פרופ' י' ויסמן‪ ,‬בספרו דיני קניין ‪ -‬בעלות ושיתוף )תשנ"ז‪ ,(1997-‬בעמוד ‪" :482‬אם‬</w:t>
        <w:br/>
        <w:t>‫יש בדירה דבר הטעון תיקון שיש בו כדי לגרום נזק לדירה אחרת‪ ,‬חייב בעל דירה לבצע‬</w:t>
        <w:br/>
        <w:t>‫את התיקונים הדרושים למניעת הנזק‪ ".‬וכן ספרו של א' אייזנשטיין יסודות והלכות‬</w:t>
        <w:br/>
        <w:t>‫בדיני מקרקעין ‪ -‬חלק שלישי‪ :‬בתים משותפים )תשס"א‪ ,(2001-‬בעמוד ‪.160‬‬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‪)62‬א( לחוק המקרקעין‪ ,‬החל גם על בתים משותפים שטרם נרשמו מכח הוראת‬</w:t>
        <w:br/>
        <w:t>‫סעיף ‪77‬ב לחוק המקרקעין‪ ,‬קובע מהו הרוב הנדרש לשינוי תקנון הבית המשותף‪ ,‬וכחלק‬</w:t>
        <w:br/>
        <w:t>‫מכך קובע שניתן להצמיד חלק מסוים מהרכוש המשותף לדירה פלונית בהסכמת כל בעלי‬</w:t>
        <w:br/>
        <w:t>‫הדירות‪ .‬בענייננו אין מחלוקת בין הצדדים שהזכויות בשטח החיצוני שייכות לנתבעים‪.‬‬</w:t>
        <w:br/>
        <w:t>‫לפיכך‪ ,‬בכל הנוגע למערכת היחסים שבין הצדדים להליך‪ ,‬מוסכם כי הזכויות בשטח‬</w:t>
        <w:br/>
        <w:t>‫החיצוני שייכות לנתבעים‪ ,‬וכך יש להתייחס אליהן לצורך ההכרעה‪.‬‬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.11‬כפי שנקבע בפסיקה‪ ,‬בית משותף מורכב משני מרכיבים בלבד – דירות ורכוש משותף‪.‬‬</w:t>
        <w:br/>
        <w:t>‫מבחינה משפטית‪ ,‬לכל אחד מהסיווגים חלקים גרעיניים שאינם ניתנים לסיווג משתנה‪,‬‬</w:t>
        <w:br/>
        <w:t>‫כ"דירה" או כ"רכוש משותף"‪ .‬באשר לדירות‪ ,‬חלקים גרעיניים אלו כוללים "חדר או תא‪,‬‬</w:t>
        <w:br/>
        <w:t>‫או מערכת חדרים או תאים‪ ,‬שנועדו לשמש יחידה שלימה ונפרדת למגורים‪ ,‬לעסק או לכל‬</w:t>
        <w:br/>
        <w:t>‫צורך אחר" )סעיף ‪ 52‬לחוק המקרקעין(‪ .‬לצידם קיימים חלקים הניתנים לסיווג משתנה‪,‬‬</w:t>
        <w:br/>
        <w:t>‫אשר הוגדרו בפסיקה כ"רכוש משותף לא הכרחי" ]ר' ע"א ‪ 6421/21‬יעקב וידר נ' סא"ל‬</w:t>
        <w:br/>
        <w:t>‫משכנות הארץ בע"מ ואח' )נבו ‪) (9.5.2023‬להלן – עניין וידר([‪.‬‬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להגדרת "דירה" ו"רכוש משותף" הקיימת בסעיף ‪77‬א לחוק המקרקעין‪ ,‬בהתייחס‬</w:t>
        <w:br/>
        <w:t>‫לבתים משותפים שאינם רשומים‪ ,‬נקבע בפסיקה כי הגדרה זו אינה קניינית‪ ,‬ונועדה‬</w:t>
        <w:br/>
        <w:t>‫להסדיר את הניהול של חלקי הבית‪ ,‬אולם אין בה כדי למנוע מבעלי הדירות להתנות‬</w:t>
        <w:br/>
        <w:t>‫עליה‪ ,‬בין היתר על פי סעיף ‪)62‬א( לחוק המקרקעין ]ר' עניין וידר בפסקה ‪ ,16‬וכן ע"א‬</w:t>
        <w:br/>
        <w:t>‫‪ 698/85‬יהודה בן צור נ' נעים ששון‪ ,‬מא )‪ ,144 (3‬בעמ' ‪) (1987) 150 -149‬להלן – עניין בן‬</w:t>
        <w:br/>
        <w:t>‫צור([‪.‬‬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.13‬השטח החיצוני של הנתבעים מהווה "רכוש משותף לא הכרחי" שכן אינו מבין החלקים‬</w:t>
        <w:br/>
        <w:t>‫שלא ניתן לסווגם כרכוש פרטי הכוללים חדרי מדרגות‪ ,‬מקלטים וכד' שנועדו לשרת את‬</w:t>
        <w:br/>
        <w:t>‫כל בעלי הדירות או מרביתם‪ ,‬והוא ניתן לסיווג גם כרכוש פרטי‪ .‬כאמור‪ ,‬אין מחלוקת בין‬</w:t>
        <w:br/>
        <w:t>‫הצדדים שהוא אכן נמכר לנתבעים ואמור להיות מוצמד בעתיד לדירתם‪ ,‬כאשר הבית‬</w:t>
        <w:br/>
        <w:t>‫המשותף יירשם‪ .‬סעיף ‪)55‬ג( לחוק המקרקעין קובע באשר לבית משותף רשום‪ ,‬כי‬</w:t>
        <w:br/>
        <w:t>‫משהוצמד חלק מסוים מהרכוש המשותף לדירה פלונית‪ ,‬לא יחולו עליו הוראות פרק זה‬</w:t>
        <w:br/>
        <w:t>‫בנוגע לרכוש משותף‪ ,‬ודינו לכל דבר כדין הדירה אליה הוצמד‪ .‬אמנם הסעיף לא חל על‬</w:t>
        <w:br/>
        <w:t>‫בית משותף שטרם נרשם‪ ,‬אך כעולה מפסיקה‪ ,‬הסיבה לכך היא שהוא עוסק בזכויות‬</w:t>
        <w:br/>
        <w:t>‫קנייניות‪ ,‬כאשר בבית משותף שאינו רשום בשלב זה עדיין לא הוסדרו הזכויות הקנייניות‬</w:t>
        <w:br/>
        <w:t>‫)ר' עניין בן צור בעמ' ‪.(149‬‬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.14‬בעניין וידר נקבע כאמור שאין מניעה ליצור בבית משותף בלתי רשום בהסכמת כל בעלי‬</w:t>
        <w:br/>
        <w:t>‫הדירות התחייבות להצמיד רכוש משותף לא הכרחי לדירה לכשיירשם הבית המשותף‪.‬‬</w:t>
        <w:br/>
        <w:t>‫בעקבות כך‪ ,‬נקבע בפסק הדין כי לא ניתן לבצע עסקה במחסן שאמור להירשם בעתיד‬</w:t>
        <w:br/>
        <w:t>‫כמוצמד לדירה‪ ,‬בנפרד מהדירה )פסקה ‪ 16‬לפסק הדין(‪ .‬מעניין זה ניתן ללמוד שכאשר‬</w:t>
        <w:br/>
        <w:t>‫קיימת התחייבות להצמדת חלק מהרכוש המשותף לדירה פלונית‪ ,‬עוד בטרם הפכה‬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‫קניינית‪ ,‬המשמעות המעשית היא שיראו את אותו חלק כחלק מהדירה אף טרם רישומה‪.‬‬</w:t>
        <w:br/>
        <w:t>‫כפי שנקבע בעניין וידר‪ ,‬באשר לבית משותף שטרם נרשם "משכך‪ ,‬יש לבחון את משמעות‬</w:t>
        <w:br/>
        <w:t>‫העסקה בה עסקינן תוך מתן משקל לעובדה שביום מן הימים הוא צפוי להירשם כבית‬</w:t>
        <w:br/>
        <w:t>‫משותף‪ .‬להיבט הרישום יש השפעה קריטית על ענייננו" )עמוד ‪ 4‬לפסק הדין(‪ ,‬במובן זה‬</w:t>
        <w:br/>
        <w:t>‫שהרישום הצפוי על פי זכויות הצדדים‪ ,‬משפיע על ההשלכות של זכויותיהם גם טרם‬</w:t>
        <w:br/>
        <w:t>‫הרישום‪ .‬בהתחשב בכך שמוסכם על הצדדים שהשטח החיצוני שייך לנתבעים‪ ,‬הרי‬</w:t>
        <w:br/>
        <w:t>‫שלענייננו לא ניתן להתייחס אליו כרכוש משותף‪ ,‬ובמצב דברים זה לא נותר אלא לסווגו‬</w:t>
        <w:br/>
        <w:t>‫כחלק מה"דירה"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.15‬לאור כל האמור‪ ,‬יש לראות בשטח החיצוני השייך לנתבעים כחלק מדירתם‪ .‬אין בסיס‬</w:t>
        <w:br/>
        <w:t>‫לטענת הנתבעים כאילו לעניין סעיף ‪)3‬ב( לתקנון המצוי‪ ,‬יש לבצע אבחנה בין החלקים‬</w:t>
        <w:br/>
        <w:t>‫הפנימיים של הדירה התחומים בקירות לבין החלקים החיצוניים‪ .‬הסעיף מתייחס לכל‬</w:t>
        <w:br/>
        <w:t>‫תיקון המתבקש בדירה היכול לפגוע בדירת מבקש התיקון‪ ,‬ואין כל הגיון שבעל דירה‬</w:t>
        <w:br/>
        <w:t>‫יהיה פטור מביצוע תיקונים בשטח השייך לו‪ ,‬הגורם פגיעה לדירה אחרת‪ ,‬רק משום‬</w:t>
        <w:br/>
        <w:t>‫שאינו תחום בקירות‪ .‬כמו כן אין שום הגיון לבצע אבחנה בהקשר זה בין בית משותף‬</w:t>
        <w:br/>
        <w:t>‫רשום לבין בית משותף שאינו רשום‪ ,‬כאשר בנוגע לבית משותף רשום ההתייחסות לאותו‬</w:t>
        <w:br/>
        <w:t>‫שטח כשטח מהדירה מוסדרת במפורש בסעיף ‪)55‬ג( לחוק המקרקעין‪ .‬מכיוון שיש לראות‬</w:t>
        <w:br/>
        <w:t>‫בשטח החיצוני האמור כחלק מדירת הנתבעים‪ ,‬הרי שבהתאם לסעיף ‪)3‬ב( לתקנון המצוי‪,‬‬</w:t>
        <w:br/>
        <w:t>‫האחריות לביצוע תיקונים בשטח כאמור‪ ,‬בשל ליקויים הפוגעים ביחידת התובעת‪ ,‬מוטלת‬</w:t>
        <w:br/>
        <w:t>‫על הנתבעים‪ ,‬ללא קשר לגורם האחראי לאותם 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.16‬טענת הנתבעים שהטלת אחריות כאמור לא תאפשר להם לתבוע את הקבלן אינה נכונה‪.‬‬</w:t>
        <w:br/>
        <w:t>‫פסק דין זה עוסק במערכת היחסים שבין התובעת לנתבעים כבעלי דירות‪ .‬אין בכך כדי‬</w:t>
        <w:br/>
        <w:t>‫לגרוע מזכותם של הנתבעים לתבוע בפני ערכאה מתאימה כל גורם אשר אחראי לטענתם‬</w:t>
        <w:br/>
        <w:t>‫לליקויים הקיימים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לבקשת הנתבעים להעביר את ההליך לערכאה המוסמכת לדון גם בטענותיהן כלפי‬</w:t>
        <w:br/>
        <w:t>‫הקבלן או מי שמכר להן את הנכס‪ ,‬הרי שזו הועלתה במסגרת סיכומיהם בלבד‪ ,‬ודי בכך‬</w:t>
        <w:br/>
        <w:t>‫כדי לדחות את הטענה‪ .‬למעלה מן הצורך אוסיף שדי בכך שבמסגרת ההליכים שניתן‬</w:t>
        <w:br/>
        <w:t>‫לנהל בפני ערכאה זו על פי סעיף ‪ 72‬לחוק המקרקעין‪ ,‬נתבעו הצדדים הרלוונטיים להליך‬</w:t>
        <w:br/>
        <w:t>‫כאמור בעילה מתאימה‪ ,‬כדי להביא למסקנה שיש מקום לנהל את ההליך בפני ערכאה זו‪,‬‬</w:t>
        <w:br/>
        <w:t>‫במטרה להביא למענה יעיל לתובעת‪ ,‬כאשר זכותם של הנתבעים‪ ,‬ככל שיבחרו בכך‪ ,‬לתבוע‬</w:t>
        <w:br/>
        <w:t>‫שיפוי ממי שהם סבורים שאחראי לכשלים בדירתם‪ .‬ר' לעניין זה ספרו של א' אייזנשטיין‬</w:t>
        <w:br/>
        <w:t>‫יסודות והלכות בדיני מקרקעין ‪ -‬חלק שלישי‪ :‬בתים משותפים )תשס"א‪ ,(2001-‬בעמוד‬</w:t>
        <w:br/>
        <w:t>‫‪.160‬‬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.18‬מחוות דעתו של המומחה מטעמי עולה שסימני הרטיבות בנכס התובעת הם פועל יוצא‬</w:t>
        <w:br/>
        <w:t>‫מכשל משולב במערכת הדלוחין והשופכין בחדר השירותים במקרקעי הנתבעים‪ ,‬והיעדר‬</w:t>
        <w:br/>
        <w:t>‫מערכת איטום תת רצפתי תקין בחדרי השירותים שבאחריות הנתבעים‪ ,‬תוך האצת‬</w:t>
        <w:br/>
        <w:t>‫הנזקים והחמרתם כתוצאה מהיעדר פרט איטום וניקז ראוי במפגש המישורים של קיר‬</w:t>
        <w:br/>
        <w:t>‫המעטפת ורחבת החניה )עמ' ‪ 11 – 10‬לחוות הדעת(‪ .‬בעת מתן חוות הדעת לא עמדו בפני‬</w:t>
        <w:br/>
        <w:t>‫המומחה מסמכים באשר לזכויות ברחבת החניה‪ ,‬ועל כן סבר שמדובר ברכוש משותף‪.‬‬</w:t>
        <w:br/>
        <w:t>‫בהמשך‪ ,‬בעקבות שאלות הבהרה מטעם התובעת‪ ,‬אשר טענה כי שטח החניה שייך‬</w:t>
        <w:br/>
        <w:t>‫לנתבעים‪ ,‬הבהיר המומחה כי מדובר בסוגייה משפטית המונחת לפתחי‪ .‬בעקבות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‫התבקשו הנתבעים להתייחס לשאלת הזכויות במשטח החניה‪ ,‬ועלה שהם מסכימים‬</w:t>
        <w:br/>
        <w:t>‫שמדובר בשטח שלהם‪ .‬מחוות דעתו של המומחה עולה כי ביטול הכשל במשטח החניה‬</w:t>
        <w:br/>
        <w:t>‫)אשר הנתבעים בסיכומיהם מודים כי הכוונה לשטח החיצוני השייך להם( כולל ביצוע‬</w:t>
        <w:br/>
        <w:t>‫עבודות נדרשות במשטח החניה עצמו )עמוד ‪ 12‬לחוות הדעת(– דהיינו‪ ,‬מדובר בעבודות‬</w:t>
        <w:br/>
        <w:t>‫שיש לבצען בשטח השייך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.19‬גם טענת הנתבעים שאין להטיל עליהם ביצוע עבודות איטום ברצפה או במשטח החיצוני‬</w:t>
        <w:br/>
        <w:t>‫משום שהם מהווים תקרה של הנכס התובעת דינה דחייה‪ .‬מאחר שהן המשטח החיצוני‬</w:t>
        <w:br/>
        <w:t>‫והן הרצפה מהווים חלק מנכס הנתבעים‪ ,‬הרי שתקינותם הנה באחריות הנתבעים‪.‬‬</w:t>
        <w:br/>
        <w:t>‫תקינות כאמור כוללת את האיטום הנדרש בהם כדי למנוע נזילת מים מהם לנכס‬</w:t>
        <w:br/>
        <w:t>‫שמתחתם‪.‬‬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כל האמור לעיל‪ ,‬אני קובעת שעל הנתבעים לבצע את העבודות הנדרשות לתיקון‬</w:t>
        <w:br/>
        <w:t>‫הליקויים הן במשטח החיצוני והן בנכס שלהם הכל כמפורט בסעיף ו בעמודים ‪11-12‬‬</w:t>
        <w:br/>
        <w:t>‫לחוות דעתו של המומחה מטעמי‪ ,‬וזאת בתוך ‪ 45‬יום מהיום‪ ,‬ולהמציא לתובעת בתוך‬</w:t>
        <w:br/>
        <w:t>‫המועד האמור אסמכתאות המראות שאכן העבודות בוצעו בהתאם לאמור בחוות הדעת‪.‬‬</w:t>
        <w:br/>
        <w:t>‫בתוך ‪ 30‬ימים נוספים על הנתבעים לבצע תיקוני טיח וצבע בנכס התובעת כמפורט בעמוד‬</w:t>
        <w:br/>
        <w:t>‫‪ 12‬לחוות דעתו של המומחה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לשיעור ההוצאות‪ ,‬מכיוון שעולה שכל טענות התובעת התקבלו‪ ,‬ושהיה צורך‬</w:t>
        <w:br/>
        <w:t>‫בהגשת התביעה כדי להגיע לתוצאה זו‪ ,‬הרי שעל הנתבעים לשאת בהוצאות שנגרמו‬</w:t>
        <w:br/>
        <w:t>‫לתובעת לצורך הגשת התביעה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.‬סך של ‪ ₪ 669‬בגין האגרה ששולמה לצורך הגשת התביעה‪.‬‬</w:t>
        <w:br/>
        <w:t>‫ב‪ .‬סך של ‪ ₪ 9,826‬בגין חלקה של התובעת בתשלום שכרו של המומחה מטעמי‪.‬‬</w:t>
        <w:br/>
        <w:t>‫ג‪ .‬סך של ‪ ₪ 5,500‬בגין שכ"ט עו"ד כולל מע"מ והוצאות נוספות )אציין כי התובעת‬</w:t>
        <w:br/>
        <w:t>‫ביקשה סכומים גבוהים יותר בגין רכיב זה‪ ,‬אולם לא צירפה אסמכתאות כנדרש‪ ,‬ועל‬</w:t>
        <w:br/>
        <w:t>‫כן נלקח בחשבון התעריף המינימלי המומלץ על פי כללי לשכת עורכי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לשלם לתובעת את הוצאותיהם בתוך ‪ 30‬יום‪ ,‬ולאחר מכן יישאו הפרשי‬</w:t>
        <w:br/>
        <w:t>‫הצמדה וריבית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חשון תשפ"ד‪ 16 ,‬אוקטובר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