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01/355/2021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2023-09-26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 סמט‬                                  ‫תובע‪:‬‬</w:t>
        <w:br/>
        <w:t>‫באמצעות ב"כ‪ :‬עו"ד פוגל אהרון‬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‫לביא חיים‪,‬‬    ‫‪1‬‬                          ‫נתבעים‪:‬‬</w:t>
        <w:br/>
        <w:t>‫לביא מיכל‪,‬‬    ‫‪2‬‬</w:t>
        <w:br/>
        <w:t>‫באמצעות ב"כ‪ :‬עו"ד צור 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‫השאלה נשוא פסק דין זה היא האם מסמכי הרישום של הבית המשותף קובעים שמרתף הקיים‬</w:t>
        <w:br/>
        <w:t>‫בבית המשותף שייך לתובע‪ ,‬או שהמרתף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נשוא ההליך נמצא ברחוב אדמון ‪ ,8‬יוסף גרשון ‪ 3‬בירושלים‪ ,‬בגוש ‪30061‬‬</w:t>
        <w:br/>
        <w:t>‫חלקה ‪( 44‬להלן – הבית המשותף)‪ .‬הבית המשותף כולל ‪ 2‬דירות‪ ,‬הוא נרשם בשנת ‪1985‬‬</w:t>
        <w:br/>
        <w:t>‫ויש לו תקנון מוסכם (להלן – התקנון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בעלים של דירה הרשומה כתת חלקה ‪ 2‬בבית המשותף‪ ,‬והנתבעים הם בעלי‬</w:t>
        <w:br/>
        <w:t>‫דירה הרשומה כתת חלקה ‪ 1‬בבית המשותף‪ .‬מתחת לדירת הנתבעים קיים 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התובע‪ ,‬המתגורר בארה"ב‪ ,‬על פי תקנון הבית המשותף‪ ,‬הזכויות במרתף נתונות‬</w:t>
        <w:br/>
        <w:t>‫לבעלים של תת חלקה ‪ .2‬לטענתו הנתבעים פלשו למרתף ונכסו אותו לעצמם‪ .‬לטענתו‪,‬‬</w:t>
        <w:br/>
        <w:t>‫העובדה ששטח המרתף לא מוזכר בתשריט הבית המשותף אינה סתירה אלא השמטה‬</w:t>
        <w:br/>
        <w:t>‫שחסרונה הושלם באמור בסעיף ‪ 3‬לתקנון הבית המשותף‪ .‬לטענתו‪ ,‬הרכוש המשותף אינו‬</w:t>
        <w:br/>
        <w:t>‫שיורי‪ ,‬אלא שטח במסומן בספרה ‪ .3‬המרתף לא סומן בספרה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‫לטענתו‪ ,‬כדי שחלק מסוים יהיה צמוד לדירה פלונית‪ ,‬די בכך שהצדדים קבעו זאת בתקנון‪.‬‬</w:t>
        <w:br/>
        <w:t>‫יש לפרש את התקנון כחוזה‪ .‬לטענתו‪ ,‬הוכיח שכאשר נמכרה הדירה לנתבעים היא במפורש‬</w:t>
        <w:br/>
        <w:t>‫לא כללה את המרתף‪ .‬הבעלים המקוריים של כל הנכס‪ ,‬לא כלל את המרתף במסגרת המכר‬</w:t>
        <w:br/>
        <w:t>‫כאשר מכר את הדירה‪ .‬הנתבעים נמנעו מלהעיד את מי שמכר להם את הדירה משום‬</w:t>
        <w:br/>
        <w:t>‫שעדותו לא הייתה תומכת בעמדתם‪.‬‬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השנים רק משפחת התובע עשתה שימוש במרתף‪ ,‬לרבות התובע עצמו‪ .‬אולם לפני‬</w:t>
        <w:br/>
        <w:t>‫מספר שנים ניסה הנתבע להתחיל בעבודות בניה ואז החל עימות בינו לבין משפחת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ביקש התובע לסלק את ידם של הנתבעים מהמרתף‪.‬‬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הנתבעים‪ ,‬המרתף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,‬התובע לא מתגורר בארץ כ‪ 25-27‬שנים‪ ,‬והוא שהה בכלא הפדרלי בארה"ב עקב‬</w:t>
        <w:br/>
        <w:t>‫מעשה שחיתות‪.‬‬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,‬התובע ואחיו ניסו להשתלט על זכויות נוספות במחסן‪ ,‬שאין ספק שהוא שייך‬</w:t>
        <w:br/>
        <w:t>‫לנתבעים‪ .‬לטענתם‪ ,‬על פי נסח הטאבו‪ ,‬התשריט וצו הרישום‪ ,‬המרתף לא מוזכר כמוצמד‬</w:t>
        <w:br/>
        <w:t>‫לדירת התובע‪ ,‬אף שקיימות הצמדות אחרות‪ .‬מי שניסח את התקנון הוא אביו של התובע‪,‬‬</w:t>
        <w:br/>
        <w:t>‫וככל שהיה רוצה להצמיד את המרתף לדירת התובע‪ ,‬היה קובע זאת במפורש‪.‬‬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אין הגיון שהמרתף שבנוי מתחת לדירת הנתבעים יוצמד באופן בלעדי לדירת התובע‬</w:t>
        <w:br/>
        <w:t>‫הנמצאת בקומה העליונה‪.‬‬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,‬בתשריט הבית המשותף‪ ,‬המדרגות העולות לדירת התובע‪ ,‬צבועות בצבע הדירה‬</w:t>
        <w:br/>
        <w:t>‫בעוד אלו היורדות למרתף אינן צבועות כך‪ .‬דבר המעיד כעל כך שהן רכוש משותף‪ .‬העובדה‬</w:t>
        <w:br/>
        <w:t>‫שהמרתף מוזכר בתקנון ולמרות זאת לא הוצמד במפורש לדירת התובע‪ ,‬מעידה על כך שלא‬</w:t>
        <w:br/>
        <w:t>‫מדובר בהשמטה בתשריט‪ ,‬אלא שלא הייתה כוונה לתת לדירת התובע זכויות בלעדיות‬</w:t>
        <w:br/>
        <w:t>‫במרתף‪ .‬גריעת חלקים מהרכוש המשותף והצמדתם לדירה מסוימת צריכה להיות מפורשת‬</w:t>
        <w:br/>
        <w:t>‫וחד משמעית‪ .‬הנטל על התובע להוכיח שרכוש משותף כאמור הוצמד לדירתו‪ .‬אולם‬</w:t>
        <w:br/>
        <w:t>‫הראיות מראות שלא כך הדבר‪ .‬המרתף לא היה בשימוש במשך שנים רבות והיה בור מלא‬</w:t>
        <w:br/>
        <w:t>‫מים‪ .‬גם הטענה שמשפחת התובע השתמשה במרתף לפני שנים רבות אינה מעידה שהמרתף‬</w:t>
        <w:br/>
        <w:t>‫היה שייך דווקא לדירה ‪ ,2‬שכן כל אחד מבעלי הדירות רשאי לעשות שימוש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‫המרתף היה במצב גרוע‪ ,‬מוצף מים ושורץ עכברים לפני השיפוץ שנעשה על ידי הנתבעים‪.‬‬</w:t>
        <w:br/>
        <w:t>‫במשך שנים אף אחד לא עשה שימוש במרתף‪.‬‬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בתקנון בו מוזכר המרתף צריך להתפרש כך שגם לדירה ‪ 2‬יש זכויות במרתף‪ ,‬אבל‬</w:t>
        <w:br/>
        <w:t>‫לא רק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.5‬כתב התביעה הוגש ביום ‪.1.11.2021‬‬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7.9.2022‬התקיימה ישיבה מקדמית‪.‬‬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20.2.2023‬התקיימה 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התובעים נחקר התובע‪ ,‬באמצעות אפליקציית זום‪ ,‬וכן מר חיים סמט‪ ,‬אח התובע‪,‬‬</w:t>
        <w:br/>
        <w:t>‫ומר יקותיאל סמט‪ ,‬אח התובע‪ .‬מטעם הנתבעים העיד הנתבע‪ ,‬וכן מר יוסי לביא‪ ,‬אח‬</w:t>
        <w:br/>
        <w:t>‫הנתבע‪ ,‬גב' חנוך המתגוררת בסמוך לבית המשותף‪ ,‬גב' יוכבד אייזנבך המתגוררת בסמוך‬</w:t>
        <w:br/>
        <w:t>‫לבית המשותף‪ ,‬ומר נחמן אברהם אח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 נחקר מטעם התובע מר מיכאל גול‪ ,‬שהיה בעבר בעלים של דירת‬</w:t>
        <w:br/>
        <w:t>‫הנתבעים‪ ,‬בישיבה נדחית שהתקיימה ביום ‪.20.6.2023‬‬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מכן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.6‬סעיף ‪ 61‬לחוק המקרקעין‪ ,‬תשכ"ט – ‪( 1969‬להלן – חוק המקרקעין) קובע ש"בית משותף‬</w:t>
        <w:br/>
        <w:t>‫יתנהל על פי תקנון המסדיר את היחסים בין בעלי הדירות ואת זכויותיהם וחובותיהם‬</w:t>
        <w:br/>
        <w:t>‫בקשר לבית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‪( 62‬ג) לחוק המקרקעין קובע ש"תקנון וכל שינוי בו ניתנים לרישום‪ ,‬ומשנרשמו‪ ,‬כוחם‬</w:t>
        <w:br/>
        <w:t>‫יפה גם כלפי אדם שנעשה בעל דירה לאחר מכן"‪.‬‬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לפרשנות תקנון בית משותף נקבע בפסיקה ש"תקנון בית משותף הוא בגדר הסכם‬</w:t>
        <w:br/>
        <w:t>‫שנערך בין בעלי הדירות בבית המשותף‪ .‬ככל הסכם יש לפרשו על‪-‬פי אומד‪-‬דעת הצדדים"‪,‬‬</w:t>
        <w:br/>
        <w:t>‫וכי יש לתת לו " ‪ ...‬פירוש המגשים את תכליתם הכלכלית המשותפת של הצדדים‪ ,‬מתוך‬</w:t>
        <w:br/>
        <w:t>‫יחוס להם סבירות והוגנות ‪ [ "...‬ר' ע"א ‪ 5043/96‬גלמן נ' הררי‪ ,‬נד (‪( 389 )3‬להלן – ענין‬</w:t>
        <w:br/>
        <w:t>‫גלמן)]‪ .‬משנרשם התקנון בפנקס הבתים המשותפים‪ ,‬ניתן לו מעמד קנייני [ר' רע"א‬</w:t>
        <w:br/>
        <w:t>‫‪3463/11‬עזבון המנוח אהרוני שלמה ואח' נ' עופר מרכזים בע"מ ( נבו 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האמור‪ ,‬פרשנות תקנון בית משותף נעשית באופן דומה לפרשנות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‪(25‬א) לחוק החוזים (חלק כללי)‪ ,‬התשל"ג‪( 1973-‬להלן – חוק החוזים) קובע כי "חוזה‬</w:t>
        <w:br/>
        <w:t>‫יפורש לפי אומד דעתם של הצדדים‪ ,‬כפי שהוא משתמע מתוך החוזה ומנסיבות העניין‪,‬‬</w:t>
        <w:br/>
        <w:t>‫ואולם אם אומד דעתם של הצדדים משתמע במפורש מלשון החוזה‪ ,‬יפורש החוזה בהתאם‬</w:t>
        <w:br/>
        <w:t>‫ללשונו"‪.‬‬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.11‬בענייננו‪ ,‬נוסח התקנון המוסכם בכל הנוגע למרתף אינו בהיר דיו‪ .‬סעיף ‪ 3‬לתקנון המוסכם‪,‬‬</w:t>
        <w:br/>
        <w:t>‫שהוא הסעיף היחיד בו מוזכר המרתף‪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‫"בהתאם לאמור בסעיפים ‪ 61‬ו‪ 62-‬לחוק אני קובע כי‪:‬‬</w:t>
        <w:br/>
        <w:t>‫לדירה מס' ‪ 2‬תהא נתונה הרשות לבנות מעל הגג‪ ,‬וכל זכות בניה שתהא יחודית וצמודה‬</w:t>
        <w:br/>
        <w:t>‫לגג‪ ,‬תהא שייכת לדירה מס' ‪.2‬‬</w:t>
        <w:br/>
        <w:t>‫לדירה מס' ‪ ,1‬תהא נתונה הרשות לסגור את החצר ולבנות בתוכה‪ ,‬וכן לשנות לצורך כך את‬</w:t>
        <w:br/>
        <w:t>‫מיקום מבנה המדרגות והכניסה לחצר‪ ,‬וזאת בתנאי שלא תשלל זכות המעבר לבור המרתף‬</w:t>
        <w:br/>
        <w:t>‫מדירה ‪ 2‬לה נתונות זכויות המרתף‪(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מפרש את סעיף ‪ 3‬כקובע שהזכויות במרתף נתונות לדירה ‪ ,2‬ואילו הנתבעים טוענים‬</w:t>
        <w:br/>
        <w:t>‫שלשון הסעיף מתאימה לכך שהמרתף הוא רכוש משותף שגם לתובע זכויות בו‪ ,‬אך לא רק‬</w:t>
        <w:br/>
        <w:t>‫לו‪.‬‬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פי הפסיקה העוסקת בפרשנות חוזים‪ ,‬במקרה שלשון החוזה ניתנת למספר פירושים‪ ,‬יש‬</w:t>
        <w:br/>
        <w:t>‫לבחון את הנסיבות החיצוניות כדי לאתר את אומד דעת הצדדים‪ ,‬וכן לפרש את החוזה‬</w:t>
        <w:br/>
        <w:t>‫מתוך מכלול הוראותיו [ר' לדוגמה ע"א ‪ 2308/20‬פז חברת נפט בע"מ נ' אליהו ממן (נבו‬</w:t>
        <w:br/>
        <w:t>‫‪ )28.8.2022‬בפסקאות ‪ 66 ,65‬לפסק דינה של כב' השופטת ג' כנפי שטייניץ]‪ .‬באשר לפרשנות‬</w:t>
        <w:br/>
        <w:t>‫חוזה מתוך מכלול הוראותיו נאמר כי " הסעיף החוזי הוא תבנית נוף מולדתו – מהותו‬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‫קשורה במארג ההסכמי הסובב אותו " [ר' לדוגמה ע"א ‪ 8763/15‬יואל זיו נ' גספא‬</w:t>
        <w:br/>
        <w:t>‫הנדסה בע"מ (נבו ‪ )4.1.2017‬בפסקה ‪ 33‬לפסק דינו של כב' השופט סולברג]‪.‬‬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קובעת הפסיקה כי תכלית המוסד החוזי הרלוונטי משפיעה על אופן פרשנות החוזה‬</w:t>
        <w:br/>
        <w:t>‫[ר' ע"א ‪ 3894/11‬דלק‪ -‬חברת הדלק הישראלית בע"מ נ' ניר בן שלום (נבו ‪)6.6.2023‬‬</w:t>
        <w:br/>
        <w:t>‫בפסקה ‪ 11‬לפסק דינו של כב' השופט ס' ג'ובראן]‪.‬‬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.14‬במכלול הנסיבות נשוא ההליך דנן‪ ,‬אני מוצאת שהפרשנות הנכונה של סעיף ‪ 3‬לתקנון היא‬</w:t>
        <w:br/>
        <w:t>‫זו הקובעת שהמרתף הוא רכוש משותף‪ ,‬ואינו מוצמד לדירת התובע‪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מחלוקת שהמרתף אינו רשום כדירה‪ ,‬ועל כן הוא נכלל בהגדרת "רכוש משותף"‬</w:t>
        <w:br/>
        <w:t>‫שבסעיף ‪ 52‬לחוק המקרקעין‪ .‬הגדרה זו היא הגדרה שיורית‪ .‬הצמדה של חלק מהרכוש‬</w:t>
        <w:br/>
        <w:t>‫המשותף לאחת הדירות בבית המשותף יכולה להיות על פי סעיף בתקנון (ר' סעיף ‪(55‬ג)‬</w:t>
        <w:br/>
        <w:t>‫לחוק המקרקעין) או על‪-‬פי החלטה של כל בעלי הדירות (ר' סעיף ‪(62‬א) לחוק המקרקעין)‬</w:t>
        <w:br/>
        <w:t>‫[ר' לדוגמא ע"א ‪ 11965/05‬עזבון המנוח מרדכי קליין נ' דוד שרון ואח' (נבו ‪.])27.8.2009‬‬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לעניין פרשנות תקנון‪ ,‬שוויתור על זכות הנובעת מבעלות בדירה צריכה להיות‬</w:t>
        <w:br/>
        <w:t>‫פוזיטיבית ברורה ומפורשת (ר' ענין גלמן)‪.‬‬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עולה כאמור שלשון סעיף ‪ 3‬לתקנון אינה ברורה וניתנת לשתי פרשנויות‪ .‬בחינת‬</w:t>
        <w:br/>
        <w:t>‫יתר הוראות התקנון המוסכם מעלה כי הן תומכות בפרשנות הנתבעים ולא בפרשנות‬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.16‬התקנון המוסכם כולל ‪ 5‬סעיפים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1‬לתקנון קובע כי "אני מוציא חלקים מהרכוש המשותף ומצמידם לדירות כדלהלן‪":‬‬</w:t>
        <w:br/>
        <w:t>‫ובהמשכו מפורט שהחצר‪ ,‬כפי שהיא מסומנת בתשריט הבית המשותף וצבועה בצבע אדום‬</w:t>
        <w:br/>
        <w:t>‫תוצמד לדירה ‪ ,1‬וכי המדרגות והגג כפי שהם מסומנים בתשריט הבית המשותף וצבועים‬</w:t>
        <w:br/>
        <w:t>‫בצבע כחול יוצמדו לדירה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מתייחס לשיעור החלקים של ‪ 2‬הדירות הרכוש המשותף‪ ,‬וקובע ששטחי‬</w:t>
        <w:br/>
        <w:t>‫ההצמדות לא יכללו בשיעור החלקים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3‬הוא הסעיף שפרשנותו שנויה במחלקות‪ ,‬וסעיפים ‪ 4‬ו‪ 5-‬אינם רלוונטיים לעניין‪.‬‬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.17‬מהאמור עולה שכאשר מנסח התקנון רצה להצמיד חלקים מהרכוש המשותף לדירות‪ ,‬הוא‬</w:t>
        <w:br/>
        <w:t>‫השתמש עשה זאת באופן מפורש‪ ,‬הן תוך שימוש במונח המשפטי המתאים שבחוק‬</w:t>
        <w:br/>
        <w:t>‫המקרקעין "להצמיד" והן בהפניה לתשריט הבית המשותף‪ ,‬המהווה חלק ממסמכי‬</w:t>
        <w:br/>
        <w:t>‫הרישום‪ ,‬שם סומנו אותם חלקים בצבע הדירה ובאות מתאימה‪ .‬כמו כן‪ ,‬ההצמדות בוצעו‬</w:t>
        <w:br/>
        <w:t>‫בסעיף מסוים בתקנון המוסכם‪ ,‬סעיף ‪ ,1‬אשר כולו מתייחס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.18‬לעומת זאת‪ ,‬סעיף ‪ ,3‬בו מוזכר המרתף‪ ,‬מתייחס לזכות לבנות בחלקים הצמודים‪ ,‬ולא‬</w:t>
        <w:br/>
        <w:t>‫להצמדות עצמן‪ .‬מההקשר של האמור בסעיף עולה שהמרתף מוזכר בסעיף זה רק בשביל‬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‫להבהיר שלא תישלל זכות המעבר אליו לבעלי דירה ‪ 2‬כתוצאה מבניה של הדירה בתת‬</w:t>
        <w:br/>
        <w:t>‫חלקה ‪ 1‬בחצר‪ .‬לכן התוספת שבסוף הסעיף "לה נתונות זכויות המרתף" לא באה כדי לקבוע‬</w:t>
        <w:br/>
        <w:t>‫הצמדה‪ ,‬שאחרת הייתה נזכרת בסעיף ‪ 1‬לתקנון שעסק בהצמדות‪ ,‬אלא באה להסביר מדוע‬</w:t>
        <w:br/>
        <w:t>‫אין לשלול את זכות המעבר לבעלי דירה ‪ – 2‬מכיוון שיש להם זכויות במרתף‪ .‬המילים‬</w:t>
        <w:br/>
        <w:t>‫"זכויות המרתף" אינן מובנות‪ ,‬ונראה שמדובר בטעות הגהה כאשר הכוונה הייתה לכתוב‬</w:t>
        <w:br/>
        <w:t>‫"זכויות במרתף"‪ .‬העובדה שיש לבעלי תת חלקה ‪ 2‬זכויות במרתף יכולה לנבוע גם מהיותו‬</w:t>
        <w:br/>
        <w:t>‫רכוש משותף‪ ,‬שאז הזכויות בו הן לבעלי שתי הדירות‪ .‬דהיינו‪ ,‬מנוסח התקנון עולה‬</w:t>
        <w:br/>
        <w:t>‫שהפרשנות הסבירה יותר היא שסעיף ‪ 3‬נועד למנוע מצב שבו בניה בחצר תשלול מבעלי תת‬</w:t>
        <w:br/>
        <w:t>‫חלקה ‪ ,2‬הנמצאת בקומה העליונה את הזכות הקיימת גם להם‪ ,‬אך לא רק להם‪ ,‬להשתמש‬</w:t>
        <w:br/>
        <w:t>‫במרתף בהיותו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.19‬יתרה מכך‪ ,‬בתשריט הבית המשותף‪ ,‬אליו מפנה התקנון‪ ,‬ואשר מהווה חלק ממסמכי‬</w:t>
        <w:br/>
        <w:t>‫הרישום‪ ,‬צבועים החלקים ברכוש המשותף שהוצמדו לכל אחת מ‪ 2-‬הדירות על פי התקנון‬</w:t>
        <w:br/>
        <w:t>‫בצבע הדירה‪ ,‬ובנוסף על כך תוארו הן בתשריט והן בטבלה המופיעה בו באותיות‪ ,‬וצוין‬</w:t>
        <w:br/>
        <w:t>‫שהם צמודים לדירות‪ .‬כן צוין בטבלה כי הרכוש המשותף מסומן בספרה ‪ 3‬ללא צבע‪ ,‬ושטח‬</w:t>
        <w:br/>
        <w:t>‫כאמור צוין בחצר בגוף התשריט‪ .‬קומת המרתף והמרתף עצמו כלל אינם מופיעים‬</w:t>
        <w:br/>
        <w:t>‫בתשריט‪.‬‬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‫נסח הרישום אף הוא מפרט את ההצמדות של החצר לתת חלקה ‪ 1‬ואת הגג והמדרגות לתת‬</w:t>
        <w:br/>
        <w:t>‫חלקה ‪ 2‬ואינו מתייחס כלל למרתף‪.‬‬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כאמור‪ ,‬עדיפה פרשנות המייצרת התאמה בין כלל מסמכי הרישום על פני כזו היוצרת‬</w:t>
        <w:br/>
        <w:t>‫סתירות ביניהם‪ .‬היעדר התייחסות למרתף ביתר מסמכי הרישום מחזקת את המסקנה‬</w:t>
        <w:br/>
        <w:t>‫שלא היתה כוונה להצמידו למי מהיחידות‪ .‬לפיכך הפרשנות על פיה המרתף נכלל בהגדרה‬</w:t>
        <w:br/>
        <w:t>‫השיורית של רכוש המשותף על פי סעיף ‪ 52‬לחוק המקרקעין‪ ,‬היא הפרשנות העומדת בקנה‬</w:t>
        <w:br/>
        <w:t>‫אחד עם כל מסמכי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.20‬גם יתר הנסיבות כפי שעלו מראיות הצדדים‪ ,‬עומדות בקנה אחד עם הפרשנות האמורה‪,‬‬</w:t>
        <w:br/>
        <w:t>‫ולכל הפחות אינן סותרות אותה‪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.21‬ראשית‪ ,‬אין מחלוקת שמי שהיה הבעלים של כל הבית המשותף בעת שנרשם היה אביו של‬</w:t>
        <w:br/>
        <w:t>‫התובע‪ ,‬שכבר אינו בחיים‪ ,‬ונפטר לפני שנים בודדות‪ .‬במצב דברים זה‪ ,‬היה באפשרות אביו‬</w:t>
        <w:br/>
        <w:t>‫של התובע לנסח את התקנון כפי רצונו‪ .‬העובדה שהתקנון נוסח כך שחלקים אחרים ברכוש‬</w:t>
        <w:br/>
        <w:t>‫המשותף הוצמדו באופן מפורש על פי התקנון לאחת משתי הדירות‪ ,‬אולם המרתף לא‬</w:t>
        <w:br/>
        <w:t>‫הוצמד באופן מפורש‪ ,‬מחזקת את המסקנה שלא הייתה כוונה להצמידו‪ .‬בהקשר זה אציין‬</w:t>
        <w:br/>
        <w:t>‫כי אף לא אחד מהעדים שהביא התובע היה מעורב בניסוח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.22‬שנית‪ ,‬החלקים שהוצמדו באופן מפורש על פי התקנון לכל אחת משתי הדירות הם חלקים‬</w:t>
        <w:br/>
        <w:t>‫הסמוכים פיזית לכל אחת מהן‪ .‬לעומת זאת המרתף סמוך פיזית דווקא לדירת הנתבעים‪,‬‬</w:t>
        <w:br/>
        <w:t>‫ולא לדירת התובע‪ .‬דבר זה תומך בכך שיש לפרש את סעיף ‪ 3‬ככזה שהתכוון להבהיר‬</w:t>
        <w:br/>
        <w:t>‫שלמרות שמדובר ברכוש הנמצא פיזית בסמוך לתת חלקה ‪ ,2‬יש לאפשר מעבר אליו גם‬</w:t>
        <w:br/>
        <w:t>‫לבעלים של תת חלקה ‪ ,1‬לאחר שתת חלקה ‪ 2‬תשתמש בזכויות שהקנה לה התקנון בחצר‬</w:t>
        <w:br/>
        <w:t>‫הצמודה‪ ,‬באופן שעלול לפגוע באפשרות למעבר כאמור‪ .‬כמו כן‪ ,‬לאור היעדר סמיכות פיזית‬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המרתף לדירת התובע‪ ,‬אם הייתה כוונה להצמידו לדירה זו‪ ,‬היה מצופה שעניין זה יצוין‬</w:t>
        <w:br/>
        <w:t>‫באופן ברור‪ ,‬לפחות כפי שצויינו ההצמדות האחרות לדירת התובע שכן סמוכות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.23‬שלישית‪ ,‬אין בכך שהמרתף לא נמכר על ידי אבי התובע יחד עם דירה מספר ‪( 1‬שכיום היא‬</w:t>
        <w:br/>
        <w:t>‫בבעלות הנתבעים)‪ ,‬כפי שהעידו עדי התובע‪ ,‬כדי להוכיח שהוא צמוד לדירת התובע‪ ,‬שכן‬</w:t>
        <w:br/>
        <w:t>‫גם כרכוש משותף לא היה מקום שהמרתף יימכר יחד עם דירה ‪ .1‬רכוש משותף מעצם טבעו‬</w:t>
        <w:br/>
        <w:t>‫משותף לכלל בעלי הדירות ואין צורך להזכירו בחוזה מכר של דירה מסוימת‪ .‬מיכאל גול‪,‬‬</w:t>
        <w:br/>
        <w:t>‫אשר הוזמן להעיד מטעם התובע‪ ,‬העיד שרכש את דירה מספר ‪( 1‬דירת הנתבעים) מאביו‬</w:t>
        <w:br/>
        <w:t>‫של התובע‪ ,‬וכי גר בדירה תחילה בדמי מפתח ואחר כך רכש אותה‪ ,‬וכי נכתב בהסכם שהיא‬</w:t>
        <w:br/>
        <w:t>‫אינה כוללת את המרתף (פרוטוקול הדיון מיום ‪ 20.6.2023‬עמוד ‪ 2‬שורות ‪ .)5-10‬כן העיד‬</w:t>
        <w:br/>
        <w:t>‫שבתקופה שהיה בבניין המרתף היה מוזנח ואף אחד לא עשה בו שימוש (עמוד ‪ 2‬שורות ‪48-‬‬</w:t>
        <w:br/>
        <w:t>‫‪ .)50‬כן העיד שלא הצליח למצוא את הסכם המכר במסגרתו רכש את הדירה (עמוד ‪ 2‬שורות‬</w:t>
        <w:br/>
        <w:t>‫‪ .) 4-5‬מעדותו עלה שאינו מבין את האבחנה בין רכוש משותף שכל בעלי הדירות יכולים‬</w:t>
        <w:br/>
        <w:t>‫להשתמש בו לבין רכוש משותף המוצמד לדירה פלונית‪ ,‬שכן פעם טען שאינו יודע אם‬</w:t>
        <w:br/>
        <w:t>‫המרתף שייך לכולם (עמוד ‪ 2‬שורות ‪ )41-44‬ופעם טען שהיה שייך ל"דייר למעלה"‬</w:t>
        <w:br/>
        <w:t>‫כשהכוונה כנראה לדירת התובע (עמוד ‪ 3‬שורות ‪ .)13-15‬בכל מקרה העיד שהנתבעים לא‬</w:t>
        <w:br/>
        <w:t>‫קנו ממנו את הדירה‪ ,‬אלא מאלמליח שרכש את הדירה בהמשך‪ ,‬וכן שלא דיבר איתם‬</w:t>
        <w:br/>
        <w:t>‫מעולם על המרתף ועל הזכויות בו (עמוד ‪ 3‬שורות ‪ ,)6-12‬זאת בניגוד לטענה מטעם התובע‪,‬‬</w:t>
        <w:br/>
        <w:t>‫שמיכאל גול היה מעורב במכירת הדירה לנתבעים ובכך שנמסר להם שהמכר אינו כולל את‬</w:t>
        <w:br/>
        <w:t>‫המרתף (ר' לדוגמה הודעת התובע לעניין העדים מיום ‪ )30.10.2022‬דבר שהתברר מעדותו‬</w:t>
        <w:br/>
        <w:t>‫של מר גול שאינו 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בכך שלא ניתן היה לראות את חוזה המכר לגבי רכישת הדירה על ידי מר גול‪,‬‬</w:t>
        <w:br/>
        <w:t>‫והעובדה שלא זכר במדויק מה נכתב באותו חוזה באשר למרתף‪ ,‬ובכך שלא הובאה כל עדות‬</w:t>
        <w:br/>
        <w:t>‫לגבי הבהרת העניין לנתבעים‪ ,‬הרי שלא ניתן להסתמך על עדות גול כתומכת בפרשנות‬</w:t>
        <w:br/>
        <w:t>‫התקנון או בידיעה כלשהי של הנתבעים אודות הזכויות הנטענות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,‬בניגוד לטענת התובע‪ ,‬איני סבורה שיש משקל משמעותי לעדות מי שמכר לנתבעים‬</w:t>
        <w:br/>
        <w:t>‫את הדירה באשר למה שנאמר להם במסגרת המכירה‪ ,‬שכן יתר הנסיבות תומכות בכך‬</w:t>
        <w:br/>
        <w:t>‫שהמרתף הוא רכוש משותף וממילא לא אמור היה להיכלל בחוזה המכירה‪ ,‬והתובע אף לא‬</w:t>
        <w:br/>
        <w:t>‫הוכיח שהייתה כוונה להוציאו מגדר הרכוש המשותף אף בהסכם המכר שנחתם בין אביו‬</w:t>
        <w:br/>
        <w:t>‫לבין מר גול‪ ,‬הרוכש הראשון של הדירה‪ .‬בנסיבות העניין הנטל על התובע להוכיח את טענתו‬</w:t>
        <w:br/>
        <w:t>‫שהמרתף צמוד לדירתו על אף חוסר הבהירות שבמסמכי הרישום‪ ,‬ועל כן אם היה סבור‬</w:t>
        <w:br/>
        <w:t>‫שמוכרי דירת הנתבעים יכולים לתמוך בטענה זו‪ ,‬לא הייתה כל מניעה שיזמן אותם להעיד‬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.24‬רביעית‪ ,‬עדות עדי התובע שלפני שנים רבות השתמשו במרתף כמחסן או לעשיית מיץ‬</w:t>
        <w:br/>
        <w:t>‫ענבים‪ ,‬אינה מעידה על היותו מוצמד לדירתם‪ ,‬הן משום שגם אם המרתף הוא רכוש משותף‬</w:t>
        <w:br/>
        <w:t>‫לא הייתה מניעה שמי מטעם התובע יעשה בו שימוש‪ ,‬והן משום שמלכתחילה שתי הדירות‪,‬‬</w:t>
        <w:br/>
        <w:t>‫ולמעשה כל הבית המשותף עוד לפני רישומו היה שייך לאביו של התובע‪ ,‬ועל כן לא מן‬</w:t>
        <w:br/>
        <w:t>‫הנמנע שבמהלך השנים ביצע שימוש בחלקים שונים שלו‪ ,‬ובניו המשיכו שימוש כאמור‬</w:t>
        <w:br/>
        <w:t>‫למעט בדירה מספר ‪ 2‬שנמכרה‪ ,‬גם בהמשך‪ .‬מכל מקום‪ ,‬לא שוכנעתי שבוצע שימוש ייחודי‬</w:t>
        <w:br/>
        <w:t>‫כאמור מטעם התובע או מי מבני משפחתו‪ ,‬לפחות מאז שהנתבעים רכשו את דירתם‪ ,‬לפני‬</w:t>
        <w:br/>
        <w:t>‫כ‪ 27‬שנים‪.‬‬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בעדויות מטעם התובע הייתה חוסר בהירות ואף סתירות באשר לשנים שבהם‬</w:t>
        <w:br/>
        <w:t>‫לטענת אחיו השתמשו במרתף‪ ,‬ובאשר לתובע עצמו עלה כי ככל שהשתמש במרתף הדבר‬</w:t>
        <w:br/>
        <w:t>‫היה בשנות ה‪ 90‬ולאחר מכן עזב את ארץ‪ .‬גם בדברים שאמרו אחי התובע לעניין השימוש‬</w:t>
        <w:br/>
        <w:t>‫במרתף‪ ,‬לא עלה כי היה שימוש תדיר מטעמם‪ ,‬וכן עלה כי לאורך תקופה ארוכה כלל לא‬</w:t>
        <w:br/>
        <w:t>‫ניתן היה להשתמש במרתף כי היה מלא במים (ר' לדוגמה פרוטוקול הדיון מיום ‪20.2.2023‬‬</w:t>
        <w:br/>
        <w:t>‫עדות חיים סמט בעמוד ‪ 1‬שורות ‪ 20-26‬עדות יקותיאל סמט בעמוד ‪ 4‬שורות ‪ 30-38‬עמוד ‪5‬‬</w:t>
        <w:br/>
        <w:t>‫שורות ‪ 6-17‬וכן עדות התובע בעמוד ‪ 6‬שורות ‪.)28-33‬‬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מצדו העיד כי הוא גר בדירה כ‪ 27‬שנים וכי כבר כשעבר לגור בדירה השתמש במרתף‬</w:t>
        <w:br/>
        <w:t>‫כמחסן ובהמשך שאב את המים מהמרתף ושיפץ אותו בשל ליקויי רטיבות שנגרמו‬</w:t>
        <w:br/>
        <w:t>‫מהמרתף לדירתו (עמוד ‪ 10‬שורות ‪ .)15-27‬כמו כן הנתבע העיד שהמרתף לא היה נעול מאז‬</w:t>
        <w:br/>
        <w:t>‫עבר לגור בדירה וכי השימוש שלו במרתף היה לצרכי אחסון (עמוד ‪ 10‬שורות ‪ 15-18‬שורות‬</w:t>
        <w:br/>
        <w:t>‫‪ 32-33‬עמוד ‪ 11‬שורות ‪ .)30-31‬כן העיד הנתבע כי בכל התקופה שגר בדירה לא עשה התובע‬</w:t>
        <w:br/>
        <w:t>‫או מי מטעמו שימוש במרתף (עמוד ‪ 11‬שורות ‪ .)28-38‬עדותו של הנתבע לא נסתרה ונתמכה‬</w:t>
        <w:br/>
        <w:t>‫גם בעדות אחיו‪ ,‬יוסי לביא‪ ,‬שהעיד שסייע לאחיו בשיפוץ המרתף וראה את מצבו הקודם‬</w:t>
        <w:br/>
        <w:t>‫(עמוד ‪ 13‬שורות ‪ )12-24‬וכן בעדות אח הנתבעת שהעיד שגר במשך שנה בדירה לפני‬</w:t>
        <w:br/>
        <w:t>‫הנתבעים ובאותה תקופה המרתף היה נטוש (עמוד ‪ 14‬שורות ‪ .)8-13‬בהתחשב בכך שהנתבע‬</w:t>
        <w:br/>
        <w:t>‫הוא זה שגר בבית המשותף בתקופה האמורה‪ ,‬ואילו התובע היה בארה"ב ודירתו הייתה‬</w:t>
        <w:br/>
        <w:t>‫מושכרת לאחרים שאינם מי מבני משפחתו או העדים שהעידו מטעמו‪ ,‬אני מעדיפה את‬</w:t>
        <w:br/>
        <w:t>‫העדויות האמורות מטעמו בעניינים אלו על פני העדויות מטעם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‫ממכלול העדויות בעניינים אלו עולה שגם אם נעשה שימוש מטעם התובע או מי ממשפחתו‬</w:t>
        <w:br/>
        <w:t>‫במרתף‪ ,‬הרי שהשימוש היה לפני למעלה מ‪ 20‬שנים‪ ,‬ולאחר מכן נעשה שימוש גם מטעם‬</w:t>
        <w:br/>
        <w:t>‫הנתבעים אשר פעלו גם לשיפוץ המרתף מבלי שהועלתה טענה כלשהי מטעם התובע‪ ,‬עד‬</w:t>
        <w:br/>
        <w:t>‫שנים ספורות לפני הגשת התביעה‪ ,‬שאז החלה המחלוקת בעניין זה (התובע לא טען וממילא‬</w:t>
        <w:br/>
        <w:t>‫לא הוכיח שטען בנוגע לשימוש של הנתבעים במרתף עד שנים ספורות לפני הגשת התביעה‪,‬‬</w:t>
        <w:br/>
        <w:t>‫ומעדותו עלה שכלל לא היה מודע עד לאותו מועד לנעשה בו מאז עזב לארה"ב לפני כ‪30‬‬</w:t>
        <w:br/>
        <w:t>‫שנה)‪.‬‬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.25‬מכל האמור עולה כי המרתף נשוא ההליך הוא רכוש משותף של הבית המשותף‪ .‬התובע לא‬</w:t>
        <w:br/>
        <w:t>‫הוכיח כי הנתבעים מבצעים שימוש ייחודי במרתף‪ ,‬ומעדות הנתבעים כאמור לעיל עלה‬</w:t>
        <w:br/>
        <w:t>‫שהמרתף פתוח לכולם‪ ,‬וכי השתמשו בו לאחסון‪ .‬התובע לא טען‪ ,‬וממילא לא הוכיח‪,‬‬</w:t>
        <w:br/>
        <w:t>‫שהשימוש שעושים הנתבעים במרתף אינו סביר או מונע ממנו או ממי מטעמו לבצע שימוש‬</w:t>
        <w:br/>
        <w:t>‫דומה‪ .‬לפיכך התובע אינו זכאי לסעד שביקש במסגרת התביעה‪ ,‬דהיינו‪ ,‬אינו זכאי לסילוק‬</w:t>
        <w:br/>
        <w:t>‫ידם של הנתבעים מהמרתף‪ .‬לאור האמור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להוצאות ההליך‪ ,‬מכיוון שהתביעה נדחתה‪ ,‬ולאור הצורך לקיים ‪ 2‬ישיבות הוכחות‪,‬‬</w:t>
        <w:br/>
        <w:t>‫בשל אי הגעת אחד מעדי התובע לישיבת ההוכחות הראשונה‪ ,‬באופן שנדרשה ישיבה נוספת‪,‬‬</w:t>
        <w:br/>
        <w:t>‫על התובע לשלם לנתבעים הוצאותיהם בסך של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תשרי תשפ"ד‪ 26 ,‬ספטמבר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תיק‪1/355/2021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01/355/2021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