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5/901/2020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2023-07-27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   ‫מפקח על רישום מקרקעין‬</w:t>
        <w:br/>
        <w:t>‫מס' בקשה‪5/939/2023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‫שטראוס רן ו ‪ 80 -‬אח'‬                               ‫ה מבקשים ‪:‬‬</w:t>
        <w:br/>
        <w:t>‫באמצעות ב"כ‪ :‬עו"ד זיו גרומן‬</w:t>
        <w:br/>
        <w:t>‫בר כוכבא ‪ ,23‬בני ברק‬</w:t>
        <w:br/>
        <w:t>‫טל'‪ 03-7794004 :‬פקס‪03-7794005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‫ניר נעם‬                                   ‫ה משיב ‪:‬‬</w:t>
        <w:br/>
        <w:t>‫ז'בוטינסקי ‪ ,1‬גדרה‬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פסיקתה‪.‬‬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18.5.2023‬ניתן פסק דין בהליך העיקרי‪ ,‬בגדרו התקבלה תביעה למתן צו‬            ‫‪.2‬‬</w:t>
        <w:br/>
        <w:t>‫המאשר ביצוע עבודות בבית משותף המורכב ממספר בניינים‪ ,‬משטרתן הריסת‬</w:t>
        <w:br/>
        <w:t>‫הבניינים הקיימים והקמת חדשים תחתם‪ ,‬על פי תמ"א ‪( 38‬תכנית מתאר ארצית‬</w:t>
        <w:br/>
        <w:t>‫לחיזוק מבנים קיימים מפני רעידות אדמה)‪ ,‬בהת אם להוראות סעיף ‪5‬א לחוק‬</w:t>
        <w:br/>
        <w:t>‫המקרקעין (חיזוק בתים משותפים מפני רעידות אדמה)‪ ,‬תשס"ח ‪( 2008 -‬להלן ‪-‬‬</w:t>
        <w:br/>
        <w:t>‫"חוק החיזוק"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,‬נקבע בפסק הדין חיוב המשיב‪ ,‬הנתבע ‪ 2‬בהליך העיקרי‪ ,‬לחתום על‬              ‫‪.3‬‬</w:t>
        <w:br/>
        <w:t>‫ההסכם שנחתם ביום ‪ 27.5.2018‬בין המבקשים‪ ,‬התובעים בהליך העיקרי‪ ,‬לאשדר‬</w:t>
        <w:br/>
        <w:t>‫חברה לבניה בע"מ‪ ,‬החברה היזמית‪ ,‬לביצוע פרויקט תמ"א ‪ 38‬מסוג הריסה ובניה‬</w:t>
        <w:br/>
        <w:t>‫בבית המשותף (להלן ‪" -‬ההסכם" )‪ ,‬וכן לחתום על נספחי ההסכם וכל המסמכים‬</w:t>
        <w:br/>
        <w:t>‫מכוחו‪ .‬עוד בהתאם לפסק הדין‪ ,‬ככל שהמשיב לא יחתום על ההסכם‪ ,‬נספחיו וכל‬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‫מפקח על רישום מקרקעין‬</w:t>
        <w:br/>
        <w:t>‫מס' בקשה‪5/939/2023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‫המסמכים מכוחו‪ ,‬מונו עורכי הדין כמפורט בפסק הדין ל חתום בשם המשיב על‬</w:t>
        <w:br/>
        <w:t>‫מסמכים אלה ועל כל המסמכים הדרושים לביצוע ומימוש פרויקט תמ"א ‪ 38‬בבית‬</w:t>
        <w:br/>
        <w:t>‫המשותף על פי ההסכם והיתר הבניה‪ ,‬כמפורט בפסק הדין (להלן ‪" -‬פסק הדין"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דנן עתר ו המבקש ים למתן פסיקתה‪ ,‬המו סיפה "הוראות אופרטיביות" לפסק‬     ‫‪.4‬‬</w:t>
        <w:br/>
        <w:t>‫הדין‪ ,‬כנטען‪ ,‬על מנת להבטיח קי ום ההסכם ובתוך כך ביצוע ומימוש פרויקט תמ"א‬</w:t>
        <w:br/>
        <w:t>‫‪ 38‬בבית המשותף‪ .‬אביא נוסח הוראות אלה‪ ,‬אשר לא בא זכרן בפסק הדין‪ ,‬כלשונן‪:‬‬</w:t>
        <w:br/>
        <w:t>‫הנני מורה לנתבע לפעול לקיום הוראות ההסכם כלשונן‬      ‫" ‪.5‬‬</w:t>
        <w:br/>
        <w:t>‫ולבצע את כל הפעולות המנויות בו‪ ,‬ואשר חלות על‬</w:t>
        <w:br/>
        <w:t>‫הבעלים או יחידי הבעלים‪ ,‬כהגדרתם בהסכם‪.‬‬</w:t>
        <w:br/>
        <w:t>‫מבלי לגרוע מכלליות האמור בסעיף ‪ 5‬לעיל‪ ,‬ניתן בזה‬       ‫‪.6‬‬</w:t>
        <w:br/>
        <w:t>‫צו המורה לנתבע ו‪/‬או למי מטעמו‪ ,‬לרבות לשוכרים‬</w:t>
        <w:br/>
        <w:t>‫המחזיקים בדירה‪ ,‬לפנות את יחידת הנתבע‪ ,‬כהגדרתה‬</w:t>
        <w:br/>
        <w:t>‫לעיל‪ ,‬מכל חפץ ואדם‪ ,‬לצורך ביצוע ומימוש הפרויקט‪,‬‬</w:t>
        <w:br/>
        <w:t>‫הכל בהתאם למועדים ולתנאים הקבועים בהסכם‪,‬‬</w:t>
        <w:br/>
        <w:t>‫ובכלל זה‪ ,‬הקבוע בס עיפים ‪ 14-13‬להסכם‪.‬‬</w:t>
        <w:br/>
        <w:t>‫ככל שהנתבע או מי מטעמו יימנעו מביצוע אילו‬             ‫‪.7‬‬</w:t>
        <w:br/>
        <w:t>‫מהפעולות החלות עליו בהתאם להסכם‪ ,‬ומבלי לגרוע‬</w:t>
        <w:br/>
        <w:t>‫מכל סעד אחר העומד לתובעים בהתאם להסכם ועל פי‬</w:t>
        <w:br/>
        <w:t>‫כל דין‪ ,‬הנני ממנה את באי כוח הבעלים ככונסי נכסים‬</w:t>
        <w:br/>
        <w:t>‫לצורך אכיפת ביצוע הפעולות האמורות‪ ,‬ומקנה להם‬</w:t>
        <w:br/>
        <w:t>‫את כל הס מכויות הדרושות לצורך כך‪ ,‬לרבות את‬</w:t>
        <w:br/>
        <w:t>‫סמכות כונסי הנכסים להגיש בשם הנתבע תביעה לפינוי‬</w:t>
        <w:br/>
        <w:t>‫השוכרים בדירה מהמושכר‪".‬‬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להידחות‪ .‬אביא להלן טעמיי למסקנה זו‪.‬‬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‪(133‬א) לתקנות סדר הדין האזרחי‪ ,‬תשע"ט ‪ 2018 -‬מסדירה סמכות בית‬     ‫‪.6‬‬</w:t>
        <w:br/>
        <w:t>‫המשפט ‪ ,‬ובהתאמה מכוח הוראות סעיפים ‪ 74‬ו ‪ 76 -‬לחוק המקרקעין‪ ,‬תשכ"ט ‪,1969 -‬‬</w:t>
        <w:br/>
        <w:t>‫סמכות המפקח על רישום מקרקעין ‪ ,‬ליתן פסיקתה‪ ,‬בקבעה לאמור‪:‬‬</w:t>
        <w:br/>
        <w:t>‫"בית המשפט רשאי‪ ,‬לבקשת בעל דין‪ ,‬לערוך פסיקתה‪,‬‬</w:t>
        <w:br/>
        <w:t>‫שתכיל את מספר התיק‪ ,‬מועד ההחלטה‪ ,‬שמות בעלי‬</w:t>
        <w:br/>
        <w:t>‫הדין ומענם‪ ,‬הסעד או ההכרעה האחרת שניתנו והוצאות‬</w:t>
        <w:br/>
        <w:t>‫המשפט שנפסקו‪".‬‬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  ‫מפקח על רישום מקרקעין‬</w:t>
        <w:br/>
        <w:t>‫מס' בקשה‪5/939/2023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זו זהה בנוסחה להוראת תקנה ‪ 198‬לתקנות סדר הדין האזרחי‪,‬‬                 ‫‪.7‬‬</w:t>
        <w:br/>
        <w:t>‫התשמ"ד ‪ , 1984 -‬אשר קדמו לתקנות סדר הדין האזרחי החדשות‪ .‬בהתאם להלכה‬</w:t>
        <w:br/>
        <w:t>‫הפסוקה‪ ,‬פסיקתה היא "תמצית של החלטה שניתנה‪ ,‬המפרשת את ההכרעה ללא‬</w:t>
        <w:br/>
        <w:t>‫נימוקים‪ ".‬אין לפסיקתה קיום עצמאי והיא נסמכת על ההחלטה השיפוטית‪ ,‬טפלה‬</w:t>
        <w:br/>
        <w:t>‫לה ומבטאת את תוצאתה האופרטיבית ‪ ,‬ללא שינוי‪ ,‬גריעה ותוספת ‪ .‬פסיקתה היא‬</w:t>
        <w:br/>
        <w:t>‫"שיקוף התוצאה המעשית של ההחלטה ללא שינוי‪ ,‬למען נוחות מימושה" (רע"א‬</w:t>
        <w:br/>
        <w:t>‫‪ 1837/19‬בוכריס נ' המשבב עיבוד שבבי ( ‪ )1994‬בע"מ‪ ,‬פורסם ב"נבו"‬</w:t>
        <w:br/>
        <w:t>‫( ‪( )29.8.2019‬להלן ‪ -‬עניין בוכריס ); רא ו גם‪ :‬ע"א ‪ 3832/10‬מיטרני נ' מחלוף‪,‬‬</w:t>
        <w:br/>
        <w:t>‫פורסם ב"נבו" ( ‪ ; )10.8.2010‬רע"א ‪ 9643/09‬מתן י‪ .‬מערכות תקשורת ואיתור בע"מ‬</w:t>
        <w:br/>
        <w:t>‫נ' א‪.‬ד‪.‬י‪ .‬מערכות סטריאו ואזעקות לרכב בע"מ‪ ,‬פורסם ב"נבו" ( ‪;)23.12.2009‬‬</w:t>
        <w:br/>
        <w:t>‫רע"א ‪ 3110/04‬דוד נ' מלצר‪ ,‬פורסם ב"נבו" ( ‪ ; )31.5.2005‬ע"א ‪ 26/88‬שמאי נ'‬</w:t>
        <w:br/>
        <w:t>‫טפחות בנק משכנתאות לישראל בע"מ‪ ,‬פ"ד מב ( ‪.) )1988 ( 839 ,837 )2‬‬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 פסיקתה היא נגזרת של פסק הדין "עליה לשקף את שנקבע בו ולעיתים אף‬                ‫‪.8‬‬</w:t>
        <w:br/>
        <w:t>‫להבהיר את קביעותיו ‪ ...‬ואולם‪ ,‬בקשת פסיקתה אינה אמצעי מתאים לבירור‬</w:t>
        <w:br/>
        <w:t>‫מחלוקות שהתגלעו בין הצדדים ביחס לאירועים שהתרחשו לאחר מתן פסק הדין‪.‬‬</w:t>
        <w:br/>
        <w:t>‫במתן פסק הדין מסיים בית המשפט את מלאכת ההכרעה השיפוטית במחלוקות‬</w:t>
        <w:br/>
        <w:t>‫שהונחו לפתחו‪ ,‬והסמכות למתן פסיקתה אינה מהווה חריג לעקרו ן יסוד זה" (עניין‬</w:t>
        <w:br/>
        <w:t>‫בוכריס ‪ ,‬שם ; ראו גם‪ :‬רע"א ‪ 4322/22‬ג'נרל מילס ישראל בע"מ נ' קבוצת ממן‬</w:t>
        <w:br/>
        <w:t>‫אילת בע"מ‪ ,‬פורסם ב"בנבו" ( ‪ ;))18.8.2022‬ע"א ‪ 1050/01‬גבעת כח‪ ,‬מושב‬</w:t>
        <w:br/>
        <w:t>‫עובדים להתיישבות שיתופית בע"מ נ' עו"ד רוזנבלום‪ ,‬פורסם ב"נבו"‬</w:t>
        <w:br/>
        <w:t>‫( ‪ ; )18.2.2002‬בש"א ‪ 7132/94‬בנק המזרחי המאוחד בע"מ נ' תעשיות מרסי עפולה‬</w:t>
        <w:br/>
        <w:t>‫בע"מ‪ ,‬פ"ד מט ( ‪.) )1995 ( 532 )1‬‬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,‬עתרו המבקשים להוספת "הוראות אופרטיביות"‪ ,‬כלשונם‪ ,‬לפסק‬               ‫‪.9‬‬</w:t>
        <w:br/>
        <w:t>‫הדין‪ ,‬משאין חולק כי אלה אינן נמנות עם לשון פסק הדין וההכרעה שבגדרו‪.‬‬</w:t>
        <w:br/>
        <w:t>‫הוראות אלה עניינן אכיפת ההסכם לעניין פינוי המשיב והמחזיקים מטעמו בדירה‬</w:t>
        <w:br/>
        <w:t>‫בבית המשותף בהתאם להסכם‪ ,‬ככל שהמשיב לא יקיים ההסכם‪ .‬אין עניינן שיקוף‬</w:t>
        <w:br/>
        <w:t>‫פסק הדין ואף לא הבהרתו‪.‬‬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‫מפקח על רישום מקרקעין‬</w:t>
        <w:br/>
        <w:t>‫מס' בקשה‪5/939/2023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‫פסיקתה אינה האכסניה המתאימה לאכיפת ההסכם‪.‬‬         ‫‪. 10‬‬</w:t>
        <w:br/>
        <w:t>‫בכלל זאת‪ ,‬הוראות ההסכם שעניינן פינוי דירות הבעלים‪ ,‬ובכללן דירת משיב‪.‬‬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בניגוד לטענת התובעים‪ ,‬חוק החיזוק אינו מקנה למפקח על רישום‬          ‫‪. 11‬‬</w:t>
        <w:br/>
        <w:t>‫מקרקעין הסמכות "לוודא קיום התחייבויותיו של ה משיב בהתאם להסכם עליו חויב‬</w:t>
        <w:br/>
        <w:t>‫לחתום"‪ .‬סמכות המפקח על רישום מקרקעין‪ ,‬כקבוע בחוק החיזוק‪ ,‬היא "לאשר את‬</w:t>
        <w:br/>
        <w:t>‫ביצוע העבודה"‪ ,‬בענייננו‪" ,‬עבודה ברכוש המשותף שמטרתה הריסת בניין קיים‬</w:t>
        <w:br/>
        <w:t>‫והקמתו מחדש בהתאם לתכנית החיזוק" (סעיף ‪5‬א לחוק)‪ .‬באשרו ביצוע העבודה‬</w:t>
        <w:br/>
        <w:t>‫‪ -‬בגדרי פסק הדין ‪ -‬רשא י המפקח "להתנותה בתנאים וכן ליתן הוראות לעניין סדרי‬</w:t>
        <w:br/>
        <w:t>‫הרישום בלשכת רישום המקרקעין‪ .‬כן רשאי המפקח‪ ,‬אם ראה שבנסיבות העניין‬</w:t>
        <w:br/>
        <w:t>‫קיימת הצדקה לעשות כן‪ ,‬למנות אדם כאמור‪ ,‬אשר יהיה מוסמך‪ ,‬בהתאם להוראות‬</w:t>
        <w:br/>
        <w:t>‫המפקח‪ ,‬להתקשר בשם כל בעלי הדירות בבית המשותף לשם בניית הדירה החדשה‬</w:t>
        <w:br/>
        <w:t>‫ו להעברת זכויות בה לאחר מכן"‪.‬‬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‫הוספת ה"הוראות האופרטיביות" לפסק הדין‪ ,‬כנטען בבקשה דנן‪ ,‬חותרות אף תחת‬        ‫‪. 12‬‬</w:t>
        <w:br/>
        <w:t>‫עקרון גמר המלאכה הנהוג בשיטת משפטנו‪ ,‬לפיו עם מתן פסק הדין מסיים בית‬</w:t>
        <w:br/>
        <w:t>‫המשפט מלאכתו וממצה את סמכותו‪ ,‬בבחינת סופיות הדיון‪ .‬מכוחו‪ ,‬לאחר מתן‬</w:t>
        <w:br/>
        <w:t>‫פסק הדין שוב אין בידי ב ית המשפט להידרש לנושא ההתדיינות‪ ,‬להוסיף על‬</w:t>
        <w:br/>
        <w:t>‫החלטתו‪ ,‬לגרוע ממנה או לתקנה אלא במסגרת המותרת לו על פי חוק‪ ,‬והיא בגדרי‬</w:t>
        <w:br/>
        <w:t>‫תיקון טעות‪ ,‬כמשמעותה בסעיף ‪ 81‬לחוק בתי המשפט [נוסח משולב]‪ ,‬תשמ"ד ‪-‬‬</w:t>
        <w:br/>
        <w:t>‫‪ 1984‬או במסגרת הבהרה הניתנת על ‪ -‬ידי בית המשפט לפסק הדין לצורך ביצועו‬</w:t>
        <w:br/>
        <w:t>‫על פי בקש ת ראש ההוצאה לפועל‪ ,‬מכוח סעיף ‪ 12‬לחוק ההוצאה לפועל‪ ,‬תשכ"ז ‪-‬‬</w:t>
        <w:br/>
        <w:t>‫‪ .1967‬הבקשה דנן אינה באה בגדרי הוראות דין אלה‪ ,‬המתירות לבית המשפט‬</w:t>
        <w:br/>
        <w:t>‫להידרש שוב לפסק דינו לאחר שקם מכסאו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באמור‪ ,‬כדי לגרוע הזכות העומדת למבקשים לפעול לאכיפת ההסכם‪ ,‬ככל‬            ‫‪. 13‬‬</w:t>
        <w:br/>
        <w:t>‫שסבורים ‪ -‬הם כי המשיב אינו מקיימו‪ ,‬בהתאם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התבקשה תגובה לבקשה‪ ,‬איני עושה צו להוצאות‪.‬‬         ‫‪.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‫מפקח על רישום מקרקעין‬</w:t>
        <w:br/>
        <w:t>‫מס' בקשה‪5/939/2023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 ‪.‬‬</w:t>
        <w:br/>
        <w:t>‫ניתנה היום‪ ,‬ט' אב תשפ" ג ‪ 27 ,‬יולי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5/901/2020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