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4/435/2022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2023-05-22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‫דריזון רועי‬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‫דריזון לבנת‬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רועי דריזון ממשרד איבצן‪-‬נצר‪-‬וולצקי ושות'‬</w:t>
        <w:br/>
        <w:t>‫מגדל החשמונאים 'רחוב החשמונאים ‪ 100‬תל אביב ת‪.‬ד ‪20651‬‬</w:t>
        <w:br/>
        <w:t>‫מיקוד ‪6120601‬‬</w:t>
        <w:br/>
        <w:t>‫טל'‪ 03-5611199:‬פקס‪03-5611299:‬‬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הנביאים ‪ 56‬בת ים‬         ‫‪1‬‬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.1‬ביום ‪ 7.11.2022‬הגישו התובעים‪ ,‬הנתבעים בתיק ‪ ,4/349/22‬כתב הגנה ועמו תביעה‬</w:t>
        <w:br/>
        <w:t>‫שכנגד במסגרתה עתרו להשבת כספים בסך ‪ 4,270‬ש"ח בגין גבייה ביתר ולמתן צו עשה‬</w:t>
        <w:br/>
        <w:t>‫לעיון בהסכם הניהול שנכרת בין נציגות הבית המשותף לבין חברת הניהול‪ .‬מאחר‬</w:t>
        <w:br/>
        <w:t>‫שהתביעה לעיון בהסכם התייתרה‪ ,‬כפי שיפורט להלן‪ ,‬עניינו של פסק דין זה בהשבת‬</w:t>
        <w:br/>
        <w:t>‫הכספים שנגבו‪ ,‬כנטען‪ ,‬שלא כדין מאחר שלא חושבו בהתאם לשטח הדירה של‬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.2‬עניינו בבית משותף ברחוב הנביאים ‪ 56‬בת ים‪ ,‬הידוע גם כגוש ‪ 7120‬חלקה ‪( 154‬להלן‪:‬‬</w:t>
        <w:br/>
        <w:t>‫הבית המשותף)‪ .‬התובעים הם הבעלים של דירה מספר ‪ 4‬תת חלקה ‪ 5‬בעלת חמישה‬</w:t>
        <w:br/>
        <w:t>‫חדרים המצויה בקומה הראשונה בבית המשותף (להלן‪ :‬דירת התובעים)‪ .‬הנתבעת‬</w:t>
        <w:br/>
        <w:t>‫שכנגד היא נציגות הבית המשותף‪.‬‬</w:t>
        <w:br/>
        <w:t>‫‪ .3‬כנטען בכתב התביעה שכנגד‪ ,‬בבית המשותף דירות חמישה חדרים הבנויות בתצורה‬</w:t>
        <w:br/>
        <w:t>‫שונה מזו של דירת התובעים‪ .‬כך למשל‪ ,‬דירת התובעים היא דירת חמישה חדרים‬</w:t>
        <w:br/>
        <w:t>‫בשטח רצפה של ‪ 129.5‬מ"ר לעומת זאת‪ ,‬דירת חמישה חדרים המצויה בקומה השנייה‬</w:t>
        <w:br/>
        <w:t>‫בבית המשותף היא בשטח רצפה של ‪ 143.7‬מ"ר ודירת חמישה חדרים המצויה בקומת‬</w:t>
        <w:br/>
        <w:t>‫הקרקע של הבית המשותף היא בשטח רצפה של ‪ 138.9‬מ"ר‪.‬‬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חרף האמור בסעיף ‪( 58‬א) לחוק המקרקעין‪ ,‬התשכ"ט‪( 1959-‬להלן‪ :‬חוק‬       ‫‪.4‬‬</w:t>
        <w:br/>
        <w:t>‫המקרקעין) ובתקנון המוסכם של הבית המשותף‪ ,‬לפיו על בעל דירה בבית המשותף‬</w:t>
        <w:br/>
        <w:t>‫לשאת בדמי אחזקה לפי "יחס שטח רצפת דירתו אל שטח הרצפה של כל הדירות‬</w:t>
        <w:br/>
        <w:t>‫שבבית המשותף"‪ ,‬בפועל עד לסוף שנת ‪ 2020‬חויבו כל דירות החמישה חדרים בבית‬</w:t>
        <w:br/>
        <w:t>‫המשותף לשאת בדמי אחזקה באותו היקף בסך של ‪ 700‬ש"ח לחודש‪ ,‬כך שלמעשה‬</w:t>
        <w:br/>
        <w:t>‫התובעים נשאו בדמי אחזקה בשיעור שווה לדירות חמישה חדרים בבית המשותף‬</w:t>
        <w:br/>
        <w:t>‫ששטח הרצפה שלהם גדול משטח הרצפה של דירת התובעים‪.‬‬</w:t>
        <w:br/>
        <w:t>‫על רקע האמור לעיל‪ ,‬ומאחר שבשנת ‪ 2021‬תוקן תעריף דמי האחזקה בהתאם לחוק‪,‬‬          ‫‪.5‬‬</w:t>
        <w:br/>
        <w:t>‫נטען כי בשנים ‪ 2020-2013‬הנתבעת גבתה מהתובעים גביית יתר של ‪ ₪ 70‬מידי חודש‬</w:t>
        <w:br/>
        <w:t>‫(המהווים כ‪ 10%-‬מסך שהתובעים אמורים היו לשלם)‪ ,‬ומשכך על הנתבעת להשיב‬</w:t>
        <w:br/>
        <w:t>‫לתובעים סך של ‪ 4,270‬ש"ח עבור התקופה מחודש ‪ 11/2015‬עד ‪ 70( 12/2020‬ש"ח ‪61 X‬‬</w:t>
        <w:br/>
        <w:t>‫חודשים)‪.‬‬</w:t>
        <w:br/>
        <w:t>‫עוד נטען כי בחודש אוגוסט ‪ 2022‬התברר לתובעים‪ ,‬כי נציגות הבית פיטרה את חברת‬      ‫‪.6‬‬</w:t>
        <w:br/>
        <w:t>‫הניהול של הבית המשותף והתקשרה עם חברה אחרת בשם ‪ ,Rum Mazi‬מבלי לקבל‬</w:t>
        <w:br/>
        <w:t>‫את הסכמתם של לפחות מחצית מבעלי הזכויות בבית המשותף ובניגוד לסעיף ‪(71‬ב)(‪)2‬‬</w:t>
        <w:br/>
        <w:t>‫לחוק המקרקעין‪ .‬נטען‪ ,‬כי הנציגות לא כינסה אסיפה של בעלי הדירות לצורך החלפת‬</w:t>
        <w:br/>
        <w:t>‫חברת הניהול‪ ,‬לא הציגה מספר הצעות מתאימות ורק בדיעבד החתימו חלק מבעלי‬</w:t>
        <w:br/>
        <w:t>‫הדירות על הסכמה לפטר את חברת הניהול‪ .‬בעקבות התקשרות זו‪ ,‬פנה התובע שכנגד‬</w:t>
        <w:br/>
        <w:t>‫לנציגות וביקש מהם להעביר עותק מההסכם שנכרת עם חברת הניהול ‪Rum Mazi‬‬</w:t>
        <w:br/>
        <w:t>‫אך הנתבעת סירבה לבקשתו‪.‬‬</w:t>
        <w:br/>
        <w:t>‫הנתבעת‪ ,‬שאינה מיוצגת בהליך זה‪ ,‬מכחישה את טענות התובעים שכן לטענתה לאורך‬        ‫‪.7‬‬</w:t>
        <w:br/>
        <w:t>‫השנים‪ ,‬גם בשנים שבהן היה התובע חלק מהנציגות‪ ,‬נגבו מכלל בעלי הדירות דמי‬</w:t>
        <w:br/>
        <w:t>‫אחזקה לפי מספר החדרים בדירות‪ .‬רק עם כניסת הנציגות הנוכחית תוקנה שיטת‬</w:t>
        <w:br/>
        <w:t>‫חישוב התשלום לפי החלק היחסי ברכוש המשותף‪ .‬באשר להסכם הניהול נטען כי‬</w:t>
        <w:br/>
        <w:t>‫הנציגות לא מנעה מאף בעל דירה לעיין בספרים ובהסכמים אשר נמצאים אצל הנציגות‬</w:t>
        <w:br/>
        <w:t>‫וכי האשם תלוי בתובע אשר סירב להגיע פיזית לדירת נציגת ועד הבית המשותף‪.‬‬</w:t>
        <w:br/>
        <w:t>‫ביום ‪ 21.2.2022‬התקיים דיון בפניי בנוכחות התובע ונציג הנתבעת יחד עם התביעה‬      ‫‪.8‬‬</w:t>
        <w:br/>
        <w:t>‫בתיק ‪ .4/349/2022‬לסופו של הדיון קבעתי בהסכמת הצדדים כי מאחר שמדובר‬</w:t>
        <w:br/>
        <w:t>‫בשאלה משפטית עקרונית אין צורך בקיום דיון הוכחות והתביעה תוכרע על סמך‬</w:t>
        <w:br/>
        <w:t>‫האמור בכתבי הטענות וסיכומי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30.4.2023‬הגישו התובעים את הסיכומים מטעמם‪ .‬באשר לסעד הנוגע לעיון‬</w:t>
        <w:br/>
        <w:t>‫בהסכם הניהול שהנתבעת כרתה מול חברת הניהול נטען כי הוא התייתר בעקבות‬</w:t>
        <w:br/>
        <w:t>‫החלטה שניתנה ביום ‪ 12.12.2022‬במסגרת התביעה בה חויבה הנתבעת לאפשר לדיירי‬</w:t>
        <w:br/>
        <w:t>‫הבית המשותף לעיין במסמכי הבית‪ ,‬לרבות בהסכם הניהול‪.‬‬</w:t>
        <w:br/>
        <w:t>‫‪ .10‬התובעים תומכים יתדותיהם ביחס להשבה הנטענת בחוק עשיית עושר ולא במשפט‪,‬‬</w:t>
        <w:br/>
        <w:t>‫תשל"ט ‪( 1979-‬להלן‪ :‬חוק עשיית עושר)‪ .‬באשר לטענתם אין מחלוקת כי גביית דמי‬</w:t>
        <w:br/>
        <w:t>‫הניהול עד לשנת ‪ 2021‬לא נעשתה בהתאם להוראות חוק המקרקעין‪ ,‬באופן שהוביל‬</w:t>
        <w:br/>
        <w:t>‫לגביית דמי ניהול ביתר מהתובעים‪ .‬נטען‪ ,‬כי במקרה דנא מתקיימים יסודות העילה‬</w:t>
        <w:br/>
        <w:t>‫בחוק עשיית עושר‪ ,‬כלהלן‪:‬‬</w:t>
        <w:br/>
        <w:t>‫(‪ )-‬התעשרות ‪ -‬אין מחלוקת עובדתית בדבר עצם קיומה של התעשרות הנתבעת‬</w:t>
        <w:br/>
        <w:t>‫כתוצאה מהסכומים שנגבו על ידי מהתובעים‪ .‬הנתבעת לא הכחישה את עצם גביית‬</w:t>
        <w:br/>
        <w:t>‫הכספים ואף לא הכחישה את גובה הסכום המצטבר שנגבה מהם ביתר‪.‬‬</w:t>
        <w:br/>
        <w:t>‫(‪ )-‬התעשרות שלא על פי זכות שבדין – אין מחלוקת כי עד לסוף שנת ‪ ,2020‬הנתבעת‬</w:t>
        <w:br/>
        <w:t>‫גבתה את דמי הניהול החודשיים שלא על פי המנגנון הקבוע בסעיף ‪(58‬א) לחוק‬</w:t>
        <w:br/>
        <w:t>‫המקרקעין ובניגוד לתקנון המוסכם של הבית המשותף‪ ,‬אלא לפי מספר החדרים בכל‬</w:t>
        <w:br/>
        <w:t>‫דירה‪ .‬חישוב זה הוביל לגביית ביתר של דמי ניהול בגין דירת התובעים אשר נאלצו‬</w:t>
        <w:br/>
        <w:t>‫לשאת בדמי ניהול זהה לסכום שנגבה מדירות בעלות אותן מספר חדרים‪ ,‬ששטח‬</w:t>
        <w:br/>
        <w:t>‫רצפתן גבוה ב‪ 10%-‬משטח רצפת התובעים‪.‬‬</w:t>
        <w:br/>
        <w:t>‫(‪ )-‬התעשרות על חשבון המזכה – בעל דירה אמור לשאת בהוצאות הנגזרות מהחלק‬</w:t>
        <w:br/>
        <w:t>‫היחסי של שטח רצפת דירתו לשטח הרצפה של כל הדירות בבית המשותף‪ .‬גביית דמי‬</w:t>
        <w:br/>
        <w:t>‫ניהול ביתר הביאה למצב שבו התובעים נושאים בהוצאות הבית המשותף מעבר‬</w:t>
        <w:br/>
        <w:t>‫לחלקם היחסי‪.‬‬</w:t>
        <w:br/>
        <w:t>‫‪ .11‬באשר לטענת הנתבעת‪ ,‬לפיה מדובר בנוהג ובשיטת גבייה שהייתה נהוגה במשך שנים‪,‬‬</w:t>
        <w:br/>
        <w:t>‫נטען כי הנתבעת לא הוכיחה קיומו של נוהג זה ואף לא הוכיחה כי הייתה החלטה או‬</w:t>
        <w:br/>
        <w:t>‫הסכמה של מי מדיירי הבית המשותף לגביית דמי ניהול שלא בהתאם להוראות החוק‪.‬‬</w:t>
        <w:br/>
        <w:t>‫בנוסף‪ ,‬נטען כי התובעים לא ידעו בזמן אמת כי מדובר בשיטת גבייה הנוגדת לחוק‪.‬‬</w:t>
        <w:br/>
        <w:t>‫‪ .12‬ביום ‪ 15.5.2023‬הגישו הנתבעים את הסיכומים מטעמם‪ .‬נטען כי התובע שכנגד הוא‬</w:t>
        <w:br/>
        <w:t>‫עו"ד במקצועו ובעבר שימש כחבר בנציגות לפיכך הוא היה יכול לעלות את סוגיית‬</w:t>
        <w:br/>
        <w:t>‫הסדרת גבייה לפי שטח רצפה בישיבות של האסיפה הכללית‪ ,‬אך הוא בחר לא לעשות‬</w:t>
        <w:br/>
        <w:t>‫זאת עד לתביעת הנציגות בגין חובו הכספי‪ .‬עוד נטען‪ ,‬כי התובע הוא סרבן תשלומים‬</w:t>
        <w:br/>
        <w:t>‫אשר כבר נתבע בעבר ואף לאחר פסק הדין שוב צבר חובות וכן נכון ליום הגשת‬</w:t>
        <w:br/>
        <w:t>‫הסיכומים‪ ,‬התובע חייב כספים לקופת הבית המשותף‪ .‬לגופו של עניין‪ ,‬נטען כי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אין אפשרות לדרוש השבת רטרואקטיבית של כספים אשר שולמו על ידם‬</w:t>
        <w:br/>
        <w:t>‫בהסכמה‪ ,‬אלא מן המועד בו ביקשו לחזור לחלוקת ההוצאות על פי שטח רצפה ולפי‬</w:t>
        <w:br/>
        <w:t>‫החוק‪.‬‬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.13‬נקודת המוצא לדיוננו היא הוראת סעיף ‪ 58‬לחוק המקרקעין המחייבת בעל דירה‬</w:t>
        <w:br/>
        <w:t>‫להשתתף בהוצאות הדרושות להחזקת הבית המשותף וזאת "לפי יחס שטח רצפת‬</w:t>
        <w:br/>
        <w:t>‫דירתו אל שטח הרצפה של כל הדירות שבבית המשותף‪ ,‬זולת אם נקבע בתקנון שיעור‬</w:t>
        <w:br/>
        <w:t>‫השתתפות אחר"‪ .‬עוד אזכיר את הכלל הידוע בניהול הבית המשותף‪ ,‬כי הדרך לתיקון‬</w:t>
        <w:br/>
        <w:t>‫טעויות או עוולות בעניין תשלום הוצאות הבית המשותף הוא באמצעות פנייה לאסיפה‬</w:t>
        <w:br/>
        <w:t>‫הכללית או למפקח על רישום מקרקעין (רע"א ‪ 294/87‬שלום נ' נציגות הבית המשותף‬</w:t>
        <w:br/>
        <w:t>‫ברחוב בן יהודה ‪ 2‬ירושלים (‪.))28.10.1987‬‬</w:t>
        <w:br/>
        <w:t>‫‪ .14‬לענייננו‪ ,‬אין מחלוקת שעד שנת ‪ 2021‬נהגה בבית המשותף שיטה של גבייה על פי מספר‬</w:t>
        <w:br/>
        <w:t>‫חדרים ולא על פי יחס של רצפת דירה ומנגד לא נטען על ידי התובעים שמי מבעלי‬</w:t>
        <w:br/>
        <w:t>‫הדירות התנגד עד אז לשיטה זו‪ .‬במצב דברים זה‪ ,‬על פי הפסיקה‪ ,‬נוהג זה חל ומחייב‬</w:t>
        <w:br/>
        <w:t>‫כל עוד לא דרש מי מבעלי הדירות בבית לחדול ממנו ולחייב בהתאם להוראות סעיף‬</w:t>
        <w:br/>
        <w:t>‫‪ 58‬לחוק המקרקעין בהתאם ליחס שטחי הרצפות של הדירות )עש"א (מחוזי חי')‬</w:t>
        <w:br/>
        <w:t>‫‪ 10493-07-11‬איל מנחם נכסים בע"מ נ' נציגות הבית המשותף ברח' המגינים ‪,53‬‬</w:t>
        <w:br/>
        <w:t>‫חיפה‪ ,‬פסקה ‪.)24.10.2011( 13‬‬</w:t>
        <w:br/>
        <w:t>‫‪ .15‬התובעים עצמם מודים בסיכומיהם שלא ידעו בזמן אמת שמדובר בגבייה בניגוד‬</w:t>
        <w:br/>
        <w:t>‫להוראות חוק המקרקעין "אלא בטחו בנציגות שתפעל [שלא] בניגוד להוראות החוק‬</w:t>
        <w:br/>
        <w:t>‫וממילא הנתבעת לא טענה שהייתה קיימת הסכמה של התובעים לגבייה בניגוד לחוק"‪.‬‬</w:t>
        <w:br/>
        <w:t>‫בכל הכבוד‪ ,‬טענה זו אין לקבל‪ ,‬שכן אי ידיעת הדין על ידי התובעים אינה מעידה על‬</w:t>
        <w:br/>
        <w:t>‫התנגדות לשיטת החישוב שנהגה כל השנים‪ .‬נהפוך הוא‪ ,‬עצם התשלום על ידי בעלי‬</w:t>
        <w:br/>
        <w:t>‫הדירות ובכללם התובעים לאורך השנים בהתאם לנדרש מעיד על הסכמה מכללא‬</w:t>
        <w:br/>
        <w:t>‫לשיטה הנוהגת ואין להם לבוא בטענות אלא אל עצמם‪ .‬זאת במיוחד כאשר התובע‬</w:t>
        <w:br/>
        <w:t>‫הוא עו"ד במקצועו המייצג עצמו גם בהליך זה‪ .‬יתר על כן‪ ,‬כפי הנטען על ידי הנתבעת‬</w:t>
        <w:br/>
        <w:t>‫ולא הוכחש על ידי התובעים‪ ,‬התובע בעצמו היה חבר נציגות לאורך השנים בהם נהגה‬</w:t>
        <w:br/>
        <w:t>‫שיטת הגבייה האחידה והיה עליו – כבעל תפקיד – להיות מודע לשיטה זו‪ .‬על סמך כל‬</w:t>
        <w:br/>
        <w:t>‫אלה‪ ,‬שתיקתם של התובעים ותשלומם בהתאם לנוהג‪ ,‬מעידה על הסכמתם לתשלום‬</w:t>
        <w:br/>
        <w:t>‫כאמור‪.‬‬</w:t>
        <w:br/>
        <w:t>‫‪ .16‬כאמור‪ ,‬התובע מסתמך בנוסף בתביעתו על הוראות חוק עשיית עושר‪ ,‬הקובע בסעיף ‪1‬‬</w:t>
        <w:br/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.1‬א) מי שקיבל שלא על פי זכות שבדין נכס‪ ,‬שירות או טובת הנאה אחרת‬</w:t>
        <w:br/>
        <w:t>‫(להלן – הזוכה) שבאו לו מאדם אחר (להלן ‪ -‬המזכה)‪ ,‬חייב להשיב למזכה‬</w:t>
        <w:br/>
        <w:t>‫את הזכיה‪ ,‬ואם השבה בעין בלתי אפשרית או בלתי סבירה ‪ -‬לשלם לו את‬</w:t>
        <w:br/>
        <w:t>‫שוויה‪.‬‬</w:t>
        <w:br/>
        <w:t>‫(ב) אחת היא אם באה הזכיה מפעולת הזוכה‪ ,‬מפעולת המזכה או בדרך‬</w:t>
        <w:br/>
        <w:t>‫אחרת‪.‬‬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,‬מכוח סעיף זה ובהתקיים היסודות שלו במקרה דנא כמפורט לעיל‪,‬‬</w:t>
        <w:br/>
        <w:t>‫יש להשיב לתובעים את הכספים שנגבו ביתר בשל טעות של הנציגות בחישוב דמי‬</w:t>
        <w:br/>
        <w:t>‫החזקת הבית המשותף על פי הדין‪.‬‬</w:t>
        <w:br/>
        <w:t>‫‪ .17‬ואולם‪ ,‬טענה זו‪ ,‬על אף ששובה את הלב במבט ראשון‪ ,‬אינה יכולה להתקיים במקרה‬</w:t>
        <w:br/>
        <w:t>‫זה‪ ,‬שכן תביעה לפי סעיף ‪ 1‬לחוק עשיית עושר כפופה לאמור בסעיף ‪ 2‬לחוק‪ ,‬שכותרתה‬</w:t>
        <w:br/>
        <w:t>‫"פטור מהשבה"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.2‬בית המשפט רשאי לפטור את הזוכה מחובת ההשבה לפי סעיף ‪ ,1‬כולה‬</w:t>
        <w:br/>
        <w:t>‫או מקצתה‪ ,‬אם ראה שהזכיה לא היתה כרוכה בחסרון המזכה או שראה‬</w:t>
        <w:br/>
        <w:t>‫נסיבות אחרות העושות את ההשבה בלתי צודקת‪.‬‬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,‬בהתאם לסעיף ‪ 2‬לחוק עשיית עושר‪ ,‬יש שתי חלופות למתן פטור מהשבה לידי‬</w:t>
        <w:br/>
        <w:t>‫הזוכה‪ ,‬וזאת כאשר הזכיה לא גרמה לחיסרון כיס אצל המזכה או מנסיבות אחרות‬</w:t>
        <w:br/>
        <w:t>‫העושות את ההשבה לבלתי צודקת‪ .‬בעניין ה"נסיבות האחרות" המאפשרות לבית‬</w:t>
        <w:br/>
        <w:t>‫המשפט לפטור את המזכה מהשבה‪ ,‬נקבע בפסיקה כי "הוראת הסעיף הינה רחבה‬</w:t>
        <w:br/>
        <w:t>‫ומאפשרת לפטור את הזוכה מחובת השבה במצבים רבים ושונים‪ .‬לצורך הגדרת‬</w:t>
        <w:br/>
        <w:t>‫מצבים אלו על בית המשפט לבחון את נסיבותיו של כל מקרה ומקרה ולאזן בין‬</w:t>
        <w:br/>
        <w:t>‫השיקולים השונים‪ .‬נסיבות אשר ראוי לבחון במסגרת בחינה זו הן‪ ,‬בין היתר‪ ,‬הנזק‬</w:t>
        <w:br/>
        <w:t>‫שייגרם מן ההשבה אל מול הנזק שייגרם בהיעדר השבה‪ ,‬האשם היחסי ותום ליבם של‬</w:t>
        <w:br/>
        <w:t>‫המעורבים‪( "...‬ע"א ‪ 3760/03‬עמרן נ' עו"ד צמיר‪ ,‬נאמן על נכסי אייפרמן יוסף‪ ,‬פ"ד‬</w:t>
        <w:br/>
        <w:t>‫נט(‪( )2005( 753-752 ,735 )5‬להלן‪ :‬עניין עמרן); וראו‪ :‬ע"א ‪ 9631/05‬ארד נ' מדינת‬</w:t>
        <w:br/>
        <w:t>‫ישראל‪ ,‬בפסקאות ‪( )16.12.2010( 61-59 ,56‬להלן‪ :‬עניין ארד); ת"א (שלום הרצ')‬</w:t>
        <w:br/>
        <w:t>‫‪ 27480-05-18‬אגמי נ' בן ימיני (‪ ;)30.1.2022‬דניאל פרידמן ואלרן שפירא בר‪-‬אור דיני‬</w:t>
        <w:br/>
        <w:t>‫עשיית עושר ולא במשפט כרך ב ‪( 1414-1369‬מהדורה ‪( )2017 ,3‬להלן‪ :‬דיני עשיית‬</w:t>
        <w:br/>
        <w:t>‫עושר ולא במשפט)‬</w:t>
        <w:br/>
        <w:t>‫‪ .18‬ולענייננו‪ :‬אני נכון להניח כי במקרה זה הגבייה שנעשתה ביתר גרמה לחיסרון כיס אצל‬</w:t>
        <w:br/>
        <w:t>‫התובעים‪ ,‬שכן בכך שחישוב התשלום נעשה לפי מספר החדרים בדירה ולא לפי 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‫גרם לכך שהתובעים שילמו יותר ממה שהיו אמורים לשלם על פי דין וממילא יתר בעלי‬</w:t>
        <w:br/>
        <w:t>‫הדירות נהנו מתשלום זה‪ .‬ואולם‪ ,‬אני סבור שבמקרה זה קיימות מספר נסיבות‪ ,‬שכל‬</w:t>
        <w:br/>
        <w:t>‫אחת ואחת מהן וקל וחומר בהצטברותן מוליכות למסקנה שהשבה במקרה זה תהיה‬</w:t>
        <w:br/>
        <w:t>‫בלתי צודקת‪:‬‬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.‬התנהגותם ותום ליבם של הצדדים‪ :‬אין מחלוקת שהנציגות לא הייתה מודעת‬</w:t>
        <w:br/>
        <w:t>‫לטעות שנעשתה בעניין חישוב דמי ההחזקה עד לשנת ‪ 2021‬אז נודע לה על הטעות‬</w:t>
        <w:br/>
        <w:t>‫ומיד ביצעה תיקון של התחשיב‪ .‬עד אז‪ ,‬התובע – לדבריו ‪ -‬סמך על הנציגות ולא‬</w:t>
        <w:br/>
        <w:t>‫התריע בפניה על הטעות שבדין‪ ,‬וזאת על אף שהוא עו"ד במקצועו‪ .‬במצב דברים‬</w:t>
        <w:br/>
        <w:t>‫זה‪ ,‬ובהינתן כי התובע "נזכר" לתבוע את ההשבה רק לאחר תיקון הטעות ומבלי‬</w:t>
        <w:br/>
        <w:t>‫שנטען כי ביקש לשנות את צורת החישוב ולא נענה‪ ,‬אני סבור שתום ליבה של‬</w:t>
        <w:br/>
        <w:t>‫הנציגות גובר על תום ליבו של הנתבע וממילא המטוטלת נעה לכיוון היעדר השבה‬</w:t>
        <w:br/>
        <w:t>‫בנסיבות הקיימות‪.‬‬</w:t>
        <w:br/>
        <w:t>‫ב‪ .‬שינוי מצב לרעה‪ :‬כאמור‪ ,‬לאורך השנים הנציגות גבתה את דמי ההחזקה בהתאם‬</w:t>
        <w:br/>
        <w:t>‫לתחשיב שנעשה (על פי מספר חדרי הדירה)‪ .‬בינתיים‪ ,‬הנציגות הוציאה הוצאות‬</w:t>
        <w:br/>
        <w:t>‫על סמך הכספים ששולמו לה כשהיא יודעת שהיא אמורה לקבל מהתובע (ומיתר‬</w:t>
        <w:br/>
        <w:t>‫בעלי הדירות) את התשלום הקבוע מידי חודש בחודשו וכאשר לא נטען כלפי‬</w:t>
        <w:br/>
        <w:t>‫הנציגות כי הגבייה נעשתה שלא בתום לב – הרי ששינוי מצבה של הנציגות לרעה‬</w:t>
        <w:br/>
        <w:t>‫מטה גם כן את הכף לכך שיש לפטור אותה מהשבה (דיני עשיית עושר ולא‬</w:t>
        <w:br/>
        <w:t>‫במשפט‪ ,‬בעמ' ‪ ,1389-1388‬וראו דוגמה קרובה לענייננו בעמ' ‪.)1380‬‬</w:t>
        <w:br/>
        <w:t>‫ג‪ .‬שיהוי‪ :‬מאחר שהנתבע הגיש תביעתו במסגרת תביעה שכנגד לאחר שהנציגות‬</w:t>
        <w:br/>
        <w:t>‫הגישה נגדו תביעה כספית על כספים שלא שולמו לה; הואיל והתובע לא התריע‬</w:t>
        <w:br/>
        <w:t>‫בזמן אמת על הטעות והמשיך לשלם את כספי ההחזקה ובינתיים הנציגות שינתה‬</w:t>
        <w:br/>
        <w:t>‫את מצבה והוציאה את אותם כספים שגבתה‪ ,‬הרי שגם רכיב השיהוי – הגם‬</w:t>
        <w:br/>
        <w:t>‫שלעצמו אי נו מאיין את חובת ההשבה‪ ,‬מצטרף לשיקולים דלעיל ומחזק אותם‬</w:t>
        <w:br/>
        <w:t>‫(דיני עשיית עושר ולא במשפט‪ ,‬בעמ' ‪ ;1396-1393‬עניין עמרן‪ ,‬בעמ' ‪.)744‬‬</w:t>
        <w:br/>
        <w:t>‫‪ .19‬כללו של דבר‪ ,‬שהמקרה הנדון שלפנינו הוא אחד מהמקרים המיוחדים בהם מיושמים‬</w:t>
        <w:br/>
        <w:t>‫שיקולי צדק ויושר המבוססים על תום ליבם של הצדדים‪ ,‬הסתמכות של הנציגות על‬</w:t>
        <w:br/>
        <w:t>‫הכספים שקיבלה ומנגד השיהוי שבתביעה‪ ,‬אשר מורים על פטור מהשבה‪ .‬סבורני כי‬</w:t>
        <w:br/>
        <w:t>‫בכך מתקיימים הנסיבות המקנות לערכאה הדיונית את הסמכות למתן פטור מהשבה‬</w:t>
        <w:br/>
        <w:t>‫על מנת "לעשות צדק יחסי בין הצדדים‪ ,‬מקום שחיובו של הנתבע בהשבה מלאה או‬</w:t>
        <w:br/>
        <w:t>‫חלקית עלול לגרום עוול גדול מזה שייגרם לתובע‪ ,‬אם יופטר הנתבע מהשבה מלאה או‬</w:t>
        <w:br/>
        <w:t>‫חלקית" (עניין ארד‪ ,‬בפסקה ‪[ .)56‬במאמר מוסגר‪ :‬המקרה שלפנינו שונה מהנדון בע"א‬</w:t>
        <w:br/>
        <w:t>‫‪ 546/04‬עיריית ירושלים נ' שירותי בריאות כללית (‪ )20.8.2009‬אליו הפנו התובעים‪,‬‬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‫שם הורה בית המשפט העליון על השבת כספי גבייה שגבתה עיריית ירושלים שלא כדין‪,‬‬</w:t>
        <w:br/>
        <w:t>‫שכן במקרה שם התנהגות הרשות (הזוכה) וכן עקרונות של שלטון החוק ושיקולים‬</w:t>
        <w:br/>
        <w:t>‫מתחום המשפט הציבורי – שאינם חלים בענייננו ‪ -‬היטו את הכף להשבה]‪.‬‬</w:t>
        <w:br/>
        <w:t>‫‪ .20‬אשר על כן‪ ,‬ולא בכדי‪ ,‬בשורה של פסקי דין נקבע‪ ,‬כדבר פשוט‪ ,‬שבעל דירה ששילם‬</w:t>
        <w:br/>
        <w:t>‫לאורך השנים על הוצאות הבית המשותף בהתאם לנוהג שבבית המשותף‪ ,‬על אף שאינו‬</w:t>
        <w:br/>
        <w:t>‫עולה בקנה אחד עם הוראות החוק או ששונה מזה שנקבע בתקנון המוסכם שחל על‬</w:t>
        <w:br/>
        <w:t>‫הבית‪ ,‬אינו יכול לדרוש השבה רטרואקטיבית של כספים ששולמו על ידו בהסכמה‬</w:t>
        <w:br/>
        <w:t>‫(ראו‪ :‬ע"א (מחוזי ת"א) ‪ 2180/02‬שר שלום שירן נ' נציגות הבית המשותף ברחוב‬</w:t>
        <w:br/>
        <w:t>‫בלקינד ‪ 1‬תל אביב (‪ ;)28.4.2023‬תיק (המפקח על המקרקעין תל אביב‪-‬יפו) ‪580/11‬‬</w:t>
        <w:br/>
        <w:t>‫נציגות הבית המשותף רחוב משמר הירדן ‪ 35‬תל אביב נ' אנולה גורפינקל‪ ,‬בעמ' ‪7‬‬</w:t>
        <w:br/>
        <w:t>‫(‪ ;)29.08.2012‬תיק (המפקח על המקרקעין תל אביב‪-‬יפו) ‪ 231/12‬לב הגבעה ניהול‬</w:t>
        <w:br/>
        <w:t>‫ותחזוקה בע"מ נ' כריכיית לביא בע"מ‪ ,‬בפסקאות ‪ .))23.2.2023( 86-85‬יפים לענייננו‬</w:t>
        <w:br/>
        <w:t>‫דבריו של בית המשפט בע"א (מחוזי חיפה) ‪ 1688/00‬נציגות הדיירים במצפה ורדיה נ'‬</w:t>
        <w:br/>
        <w:t>‫בלהה (בילי) ברוך ואח'‪ ,‬בפסקה ‪ )4.3.2002( 20‬כלהלן‪:‬‬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‫"כאמור‪ ,‬המפקחת קבעה כי החישוב על‪-‬פי הוראותיה ייעשה לגבי‬</w:t>
        <w:br/>
        <w:t>‫המשיבים החל מיום ‪ .1.1.2002‬המפקחת נימקה החלטתה זאת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‫'אף זאת‪ ,‬בהתחשב במורכבותו של הבית המשותף הנדון מחד גיסא‪,‬‬</w:t>
        <w:br/>
        <w:t>‫והזמן במהלכו שלמו בעלי‪-‬הדירות בפועל עפ"י הסדר גביה אחיד‪ ,‬ממנו‬</w:t>
        <w:br/>
        <w:t>‫הם מבקשים לשנות‪ ,‬כאן‪ ,‬מאידך גיסא‪ ,‬סביר כי שינוי מההסדר האמור‬</w:t>
        <w:br/>
        <w:t>‫לא ייכנס לתוקף לאלתר‪ ,‬אלא יתן בידי הנציגות שהות לבחינה מחודשת‬</w:t>
        <w:br/>
        <w:t>‫של עמדת כל יתר בעלי‪-‬הדירות שאינם צדדים להליך כאן'‪.‬‬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מסכימה לקביעה זו של המפקחת שאין לחייב את הנציגות להחזיר‬</w:t>
        <w:br/>
        <w:t>‫לכל אחד מבעלי הדירות ששילם לפי 'השיטה השוויונית' כפי שנקבעה על‪-‬‬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 האסיפה להחזיר לו עבור התקופה בה שילם ביתר‪ .‬יש לראותו כמי‬</w:t>
        <w:br/>
        <w:t>‫שהסכים לקביעה זאת כל עוד שילם על‪-‬פיה‪ .‬התשלום מהווה ראיה על‬</w:t>
        <w:br/>
        <w:t>‫הסכמתו לשלם ומצג כלפי הנציגות ויתר בעלי הדירות שהוא הסכים‬</w:t>
        <w:br/>
        <w:t>‫לשיטת התשלום‪ ,‬מצג עליו התבססה הנציגות בתכנון הוצאותיה‪ .‬כל אחד‬</w:t>
        <w:br/>
        <w:t>‫מהמשיבים שסירב לשלם ולא שילם או ששילם רק חלק מההוצאות‬</w:t>
        <w:br/>
        <w:t>‫בטענה שזהו החלק שעליו לשלם על‪-‬פי שיטת החישוב היחסי‪ ,‬אין לגבות‬</w:t>
        <w:br/>
        <w:t>‫ממנו את ההפרש על‪-‬פי השיטה השוויונית אלא על‪-‬פי השיטה של החישוב‬</w:t>
        <w:br/>
        <w:t>‫היחסי של השטחים‪ .‬סבורה אני שהנחיה זאת נותנת בידי הנציגות כלים‬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‫כיצד לקבוע את המגיע מכל אחד מהמשיבים ואין צורך שניכנס לחישוב‬</w:t>
        <w:br/>
        <w:t>‫פרטני של מהו הסכום שיש לגבות מכל אחד מהמשיבים"‪.‬‬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.21‬מנגד‪ ,‬התובע סומך ידו על פסק דינה של המפקחת על רישום מקרקעין (ב"ש) בתיק‬</w:t>
        <w:br/>
        <w:t>‫‪ 73/2016‬חברה לניהול קניון לב אשקלון נ' טורקשוילי (‪ )8.1.2019‬שם הורתה המפקחת‬</w:t>
        <w:br/>
        <w:t>‫על השבת כספים על דרך של קיזוז‪ .‬ואולם‪ ,‬עיון בפסק הדין מראה כי באותו מקרה‬</w:t>
        <w:br/>
        <w:t>‫חלה טעות חשבונאית על ידי התובעת (חברת ניהול) ובניגוד לתחשיב שנקבע בין‬</w:t>
        <w:br/>
        <w:t>‫הצדדים‪ .‬משכך‪ ,‬אין הנדון דומה למקרה שלפנינו בו הטעות שנעשתה על יד הנציגות‬</w:t>
        <w:br/>
        <w:t>‫היא טעות שבדין שאושרה בהתנהגות בעלי הדירות לאורך השנים‪ .‬מאותו טעם יש גם‬</w:t>
        <w:br/>
        <w:t>‫לדחות את ההקבלה שעשה התובע מפסק דינו של בית משפט השלום בת‪.‬א (נת')‬</w:t>
        <w:br/>
        <w:t>‫‪ 11929-05-17‬א‪.‬ד‪.‬מ ניהול ואחזקת מבנים בע"מ נ' נטע חניונים בע"מ (פורסם בנבו‪,‬‬</w:t>
        <w:br/>
        <w:t>‫‪ )9.11.2019‬שכן באותו מקרה ההפחתה ביתרת החוב בגין גבית יתר נעשתה על סמך‬</w:t>
        <w:br/>
        <w:t>‫הסכם חוזי בין הצדדים שהופר על ידי חברת הניהול ולא בשל טעות בדין כבענייננו‪.‬‬</w:t>
        <w:br/>
        <w:t>‫‪ .22‬אשר על כן ונוכח הנימוקים לעיל‪ ,‬אני סבור שדין התביעה להשבת כספים שנגבו ביתר‬</w:t>
        <w:br/>
        <w:t>‫בשל טענות בגביית דמי ההוצאות על תחזוקת הבית המשותף שלא על פי הדין –‬</w:t>
        <w:br/>
        <w:t>‫להידחות‪ .‬התובעים יישאו בהוצאות הנתבעת בגין תביעה זו בסך ‪ 2,000‬ש"ח שישולמו‬</w:t>
        <w:br/>
        <w:t>‫לנתבעת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,‬ב' סיון תשפ"ג (‪ 22‬מאי ‪ )2023‬בהעדר‪ .‬עותק יישלח על ידי המזכירות‪.‬‬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4/435/2022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