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2023-02-14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‫ניניו כרמלה‬                           ‫התובעת‪:‬‬</w:t>
        <w:br/>
        <w:t>‫באמצעות ב"כ עו"ד גבעון יהושע‬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‫אלסברג עירית‬                          ‫הנתבעת‪:‬‬</w:t>
        <w:br/>
        <w:t>‫באמצעות ב"כ עו"ד בלוך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האוסר על הנתבעת בנייה‪ ,‬הכוללת הריסה של דירתה הנוכחית והקמת‬</w:t>
        <w:br/>
        <w:t>‫דירה אחרת בעלת יחידה עצמאית וכן בניית בריכת שחייה ושלוש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דו משפחתי הנמצא ברחוב התורן ‪ 79‬שבי ציון‪ ,‬הרשום כגוש‬</w:t>
        <w:br/>
        <w:t>‫‪ 18116‬חלקה ‪ 152‬ששטחה ‪ 826‬מ"ר‪ .‬הבית אינו רשום בפנקס הבתים המשותפים‪,‬‬</w:t>
        <w:br/>
        <w:t>‫אך אין חולק שהוא ראוי להירשם ככזה (להלן 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.2‬אין הסכם שיתוף בכתב בין הצדדים; אך מביקורי במקום ומטיעוני הצדדים (סעיף‬</w:t>
        <w:br/>
        <w:t>‫‪ 2‬לסיכומי התובעת; עמוד ‪ 3‬לפרוטוקול הדיון מיום ‪ 20.06.22‬שורות ‪ ,)22-21‬יש‬</w:t>
        <w:br/>
        <w:t>‫לקבוע שקיימת חלוקה בעין של המקרקעין‪ ,‬המוסכמת על הצדדים; לתובעת 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‫ייחודית בדירה בצד הדרומי של החלקה ובחצר הסמוכה לה‪ ,‬ולנתבעת חזקה‬</w:t>
        <w:br/>
        <w:t>‫ייחודית בדירה שבצד הצפוני של החלקה ובחצר הסמוכה לה‪ ,‬בין השתיים מפרידה‬</w:t>
        <w:br/>
        <w:t>‫גדר‪.‬‬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.3‬קודם להליכים שלפניי התנהלו הליכים ברשויות התכנון‪ ,‬תחילתם בשנת ‪2019‬‬</w:t>
        <w:br/>
        <w:t>‫וסופם בשנת ‪ .2021‬ב הליכים אלו‪ ,‬נדונו והוכרעו טענות שונות של התובעת נגד‬</w:t>
        <w:br/>
        <w:t>‫הבנייה המבוקשת‪ .‬בתאריך ‪ 04.01.21‬ניתנה ההחלטה האחרונה בהליכים אלו‪ ,‬על‬</w:t>
        <w:br/>
        <w:t>‫ידי ועדת הערר המחוזית לתכנון ובנייה (להלן – ועדת הערר)‪ ,‬מכוחה ניתן לנתבעת‬</w:t>
        <w:br/>
        <w:t>‫בתאריך ‪ 24.01.21‬היתר בנייה שמספרו ‪ 20190991‬הכולל הריסת בית מגורים‬</w:t>
        <w:br/>
        <w:t>‫ומוסך‪ ,‬בניית דירת מגורים חדשה הכוללת חדר עבודה לאומן ולקיום סדנאות‬</w:t>
        <w:br/>
        <w:t>‫בקומה השנייה‪ ,‬בריכת שחייה פרטית מובנת מחוץ לקווי בניין‪ ,‬חניה מקורה ומחסן‬</w:t>
        <w:br/>
        <w:t>‫(להלן – היתר הבנייה)‪.‬‬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שלפניי‬</w:t>
        <w:br/>
        <w:t>‫‪ .4‬כתב התביעה הוגש בתאריך ‪ ,18.01.2021‬בסמוך לאחר מתן החלטת ועדת הערר‬</w:t>
        <w:br/>
        <w:t>‫מיום ‪.04.01.21‬‬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.5‬בשורה ארוכה של נימוקים‪ ,‬עתרה התובעת בכתב התביעה למתן צו האוסר על‬</w:t>
        <w:br/>
        <w:t>‫הנתבעת לבנות מכוח היתר הבנייה‪ .‬יחד עם התביעה הוגשה בקשה לסעד זמני‪ .‬בדיון‬</w:t>
        <w:br/>
        <w:t>‫בבקשה שהתקיים במעמד הצדדים ביום ‪ 27.01.21‬לפני כבוד המפקחת יעל ליבוביץ‪,‬‬</w:t>
        <w:br/>
        <w:t>‫התחייבה הנתבעת שלא להתחיל בבנייה‪ ,‬ולא ניתן צו פורמלי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.6‬התיק הועבר לטיפולי במהלך חודש ינואר ‪ 2022‬ובתאריך ‪ 20.06.22‬קיימתי דיון‬</w:t>
        <w:br/>
        <w:t>‫בנוכחות הצדדים‪ .‬בדיון זה צומצמו מוקדי המחלוקת בין הצדדים לשלושה נושאים‬</w:t>
        <w:br/>
        <w:t>‫אלו‪ :‬בריכת השחייה‪ ,‬המדרגות החיצוניות והחנייה השלישית‪.‬‬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.7‬בסוף הדיון ניתן תוקף של החלטה להסכמות הצדדים‪ ,‬שתינתן לתובעת שהות לבחון‬</w:t>
        <w:br/>
        <w:t>‫עמדתה בנוגע לשלושת הנושאים שבמחלוקת וככל שתעמוד על התנגדותה בעניינים‬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‫אלו‪ ,‬ייקבע מועד לביקור בבית המשותף‪ ,‬יינתן צו להגשת טיעונים בכתב‪ ,‬על יסוד‬</w:t>
        <w:br/>
        <w:t>‫תוכרע המחלוקת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04.07.22‬הודיעה התובעת שהיא עומדת על התנגדותה בעניינים האמורים;‬</w:t>
        <w:br/>
        <w:t>‫בנסיבות אלו‪ ,‬ביקרתי בבית המשותף בתאריך ‪ 13.09.22‬עם הצדדים ובאי כוחם‪,‬‬</w:t>
        <w:br/>
        <w:t>‫לאחר מכן הגישו הצדדים טיעוניהם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בסיכומיהם‬</w:t>
        <w:br/>
        <w:t>‫טיעוני התובעת‬</w:t>
        <w:br/>
        <w:t>‫‪ .9‬לטענת התובעת‪ ,‬הואיל והבנייה המבוקשת עתידה להיבנות על מקרקעין שבבעלות‬</w:t>
        <w:br/>
        <w:t>‫משותפת של הצדדים‪ ,‬הרי שהיא כפופה להסכמת התובעת‪ ,‬גם אם מדובר בבנייה‬</w:t>
        <w:br/>
        <w:t>‫על גבי שטח שבחזקתה הייחודית של הנתבעת‪ ,‬וגם אם הנתבעת אינה חורגת מאחוזי‬</w:t>
        <w:br/>
        <w:t>‫הבנייה המותרים; שכן מעבר לאלו‪ ,‬קיימים גורמים אחרים‪ ,‬כגון אופן הבנייה של‬</w:t>
        <w:br/>
        <w:t>‫האלמנטים הנבנים והשימושים המבוקשים‪ ,‬אשר יש בהם להשפיע על שווי‬</w:t>
        <w:br/>
        <w:t>‫המקרקעין המשותפים‪ .‬במקרה דנן מדובר בבנייה הכוללת "אלמנטים‬</w:t>
        <w:br/>
        <w:t>‫משמעותיים" ‪ :‬בריכת שחייה וחדר מכונות‪ ,‬שלוש חניות ויחידת דיור נפרדת‬</w:t>
        <w:br/>
        <w:t>‫שמתוכננת לה גישה עצמאית דרך גרם מדרגות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 התכנית החלה על המקרקעין‪ ,‬הקמת בריכה אינה מותרת במישרין או בעקיפין‪.‬‬</w:t>
        <w:br/>
        <w:t>‫כמו כן בניגוד לתכנית המגבילה את מספר יחידות הדיור המותר לכל מגרש לשתי‬</w:t>
        <w:br/>
        <w:t>‫יחידות‪ ,‬ועדת הערר התירה לנתבעת לבנות יחידת דיור שלישית‪ ,‬כך ניתן להסיק‬</w:t>
        <w:br/>
        <w:t>‫מהעובדה שהותרה לה בניית שלוש חניות ומתוכננת כניסה נפרדת ליחידה שבקומה‬</w:t>
        <w:br/>
        <w:t>‫העליונה‪ .‬לטענת התובעת‪ ,‬לו היה רצונה האמתי של הנתבעת בחדר עבודה אומן‪,‬‬</w:t>
        <w:br/>
        <w:t>‫הייתה מסתפקת בבניית מדרגות פנימיות בתוך דירתה‪ ,‬ולא הייתה מבקשת לבנות‬</w:t>
        <w:br/>
        <w:t>‫יחידה נפרדת בעלת כניסה עצמאית‪.‬‬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 התכנית החלה על המגרש‪ ,‬השימוש של חדרי עבודה לאומנים מותנה בקביעת‬</w:t>
        <w:br/>
        <w:t>‫הוועדה המקומית‪ ,‬שהשימושים המבוקשים אינם מהווים מטרד סביבתי‪ ,‬אלא‬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‫שהוועדה המקומית לא ערכה כל בדיקה בעניין זה‪ .‬הבית המשותף נמצא ברחוב ללא‬</w:t>
        <w:br/>
        <w:t>‫מוצא‪ ,‬הכולל בסך הכול כעשרה בתים‪ .‬באחד הבתים הסמוכים מופעל סטודיו‬</w:t>
        <w:br/>
        <w:t>‫להתעמלות הגורם לעומס בלתי נסבל 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הנתבעת‬</w:t>
        <w:br/>
        <w:t>‫‪ .12‬התנגדותה הגורפת של התובעת לבנייה במשך תקופה ארוכה‪ ,‬שצומצמה בהליך‬</w:t>
        <w:br/>
        <w:t>‫הנוכחי לשלושה נושאים בלבד‪ ,‬מלמדת שמדובר בהתנגדות חסרת תום לב‪,‬‬</w:t>
        <w:br/>
        <w:t>‫שמטרתה למנוע מהנתבעת שימוש בזכויותיה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.13‬אם בכך לא די‪ ,‬הרי שבסיכומיה ממשיכה התובעת להתנגד לבנייה המבוקשת ללא‬</w:t>
        <w:br/>
        <w:t>‫הסבר ‪ -‬כיצד יש בבנייה המבוקשת לפגוע בזכויותיה? הנתבעת מעלה טענות‬</w:t>
        <w:br/>
        <w:t>‫תכנוניות גרידא‪ ,‬אלו נדונו ונדחו על ידי מוסדות התכנון והיא מושתקת מהעלותן‬</w:t>
        <w:br/>
        <w:t>‫שוב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.14‬בהיבט הקנייני‪ ,‬אין מחלוקת שלצורך הבנייה המבוקשת נדרשת הסכמת התובעת‪,‬‬</w:t>
        <w:br/>
        <w:t>‫אלא שלא הוצג על ידה בדל ראיה להוכחת טענתה שיש בבנייה המבוקשת‪ ,‬לפגוע‬</w:t>
        <w:br/>
        <w:t>‫בקניינה‪.‬‬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.15‬בעניין בריכת השחייה‪ ,‬קבעה ועדת הערר שאין כל פגם בהחלטת הוועדה המקומית‬</w:t>
        <w:br/>
        <w:t>‫להתיר בניית בריכה בכפוף לחוות דעת אקוסטית בדבר פתרונות מיגון אקוסטי‬</w:t>
        <w:br/>
        <w:t>‫למניעת מטרדי רעש אפשריים‪ .‬התובעת לא ערערה על החלטה זו וגם בהליך זה‬</w:t>
        <w:br/>
        <w:t>‫מתנגדת לבניית בריכת השחייה‪ ,‬בלי לטעון לנזק או לפגיעה שעלולים להיגרם לה‬</w:t>
        <w:br/>
        <w:t>‫כתוצאה מבניית הבריכה‪.‬‬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.16‬בעניין החנייה השלישית המתוכננת‪ ,‬טענת התובעת מלמדת יותר מכל על חוסר תום‬</w:t>
        <w:br/>
        <w:t>‫לבה ‪ .‬התובעת מעלה טענה תכנונית שנדונה ונדחתה על ידי מוסדות התכנון‪ .‬מעבר‬</w:t>
        <w:br/>
        <w:t>‫לכך‪ ,‬התובעת אינה טוענת לפגיעה שתיגרם לה כתוצאה מכך‪ .‬שתיים מתוך החניות‬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חניות טוריות (אחת אחר השנייה)‪ ,‬כך שאין בהוספת חנייה באופן זה כדי לצמצם‬</w:t>
        <w:br/>
        <w:t>‫את שטח החנייה הציבורי בחזית המקרקעין ובוודאי שאין בכך לפגוע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לבניית המדרגות החיצוניות‪ ,‬התנגדות התובעת כפי שמקבלת ביטוי בסיכומיה‪,‬‬</w:t>
        <w:br/>
        <w:t>‫נוגעת אף היא לשיקולים תכנוניים‪ ,‬שאין מקום לדון בהם במסגרת הליך זה‪ .‬מעבר‬</w:t>
        <w:br/>
        <w:t>‫לכך‪ ,‬התנגדות התובעת למדרגות בשל חששה‪ ,‬שהנתבעת תעשה ביחידה הנוספת‬</w:t>
        <w:br/>
        <w:t>‫שימוש חורג מההיתר‪ ,‬אינה מוצדקת‪ ,‬בפרט לאור העובדה שטענה זו נבחנה על ידי‬</w:t>
        <w:br/>
        <w:t>‫מוסדות התכנון‪ ,‬ונקבעו בהיתר תנאים להבטחת השימוש שייעשה ביחידה‪.‬‬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מחלוקת בין הצדדים‪ ,‬שהבנייה המבוקשת על ידי הנתבעת טעונה הסכמה מצד‬</w:t>
        <w:br/>
        <w:t>‫התובעת‪ .‬בשים לב לכך שבבית המשותף שתי דירות בלבד‪ ,‬למעשה לתובעת זכות‬</w:t>
        <w:br/>
        <w:t>‫וטו ביחס לבנייה המבוקשת על ידי הנתבעת‪.‬‬</w:t>
        <w:br/>
        <w:t>‫‪ .19‬עניינה של התביעה אפוא בשאלה האם באיזון האינטרסים של כל צד‪ ,‬יש בבנייה‬</w:t>
        <w:br/>
        <w:t>‫שמבקשת הנתבעת לבצע לפי היתר הבנייה שבידה‪ ,‬כדי לפגוע בזכותה הקניינית של‬</w:t>
        <w:br/>
        <w:t>‫התובעת‪ ,‬באופן המצדיק ומחייב לאסור על הנתבעת את ביצוע הבנייה [ראו‪ :‬ע"א‬</w:t>
        <w:br/>
        <w:t>‫‪ 10322/03‬ישעיהו נ' שטרייכר‪ ,‬פ"ד נט (‪ ;449 )6‬עע"ם ‪ 2832/09‬הועדה המקומית‬</w:t>
        <w:br/>
        <w:t>‫לתכנון ובניה גבעתיים נ' בני אליעזר (נבו ‪ ;)09.01.2011‬רע"א ‪ 4657/21‬כהן נ'‬</w:t>
        <w:br/>
        <w:t>‫משה"ב חברה לבניין ופיתוח בע"מ (נבו ‪.])03.08.2022‬‬</w:t>
        <w:br/>
        <w:t>‫‪ .20‬כאמור‪ ,‬התנגדותה של התובעת צומצמה ומוקדה לשלושה נושאים אלו‪ :‬בריכת‬</w:t>
        <w:br/>
        <w:t>‫השחייה שמבקשת הנתבעת לבנות‪ ,‬המדרגות החיצוניות המתוכננות כגישה לקומה‬</w:t>
        <w:br/>
        <w:t>‫העליונה שייעודה משרד אומן ובניית שלוש חניות במקום שתיים‪.‬‬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.21‬נפנה לבחון את נימוקי התנגדותה של התובעת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החיצוניות‬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.22‬בקשת התובעת לאסור על הנתבעת לבנות מדרגות חיצוניות למשרד אומן המתוכנן‬</w:t>
        <w:br/>
        <w:t>‫בקומה העליונה‪ ,‬מבוססת על חששה‪ ,‬שמדובר בבנייה של יחידת דיור נוספת לדירת‬</w:t>
        <w:br/>
        <w:t>‫התובעת‪ ,‬כך שבפועל יכלול הבית המשותף שלוש דירות‪ ,‬שעה שלפי התכנית החלה‬</w:t>
        <w:br/>
        <w:t>‫על המגרש מותרת בניית שתי דירות לכל היותר‪.‬‬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.23‬לטעמה של התובעת‪ ,‬מתן היתר לבניית יחידה נוספת ועצמאית שהגישה אליה‬</w:t>
        <w:br/>
        <w:t>‫באמצעות מדרגות חיצוניות‪ ,‬והקמת שלוש חניות‪ ,‬מעידים על התכנות גבוהה‬</w:t>
        <w:br/>
        <w:t>‫לשימוש ביחידה זו בעתיד‪ ,‬כיחידה נפרדת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זו הפעם הראשונה שהתובעת מעלה טענתה זו‪ ,‬והיא זכתה להתייחסות מוסדות‬</w:t>
        <w:br/>
        <w:t>‫התכנון בהליכים התכנוניים‪ ,‬לא אחת‪:‬‬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24.1‬בהחלטת הוועדה המקומית מתאריך ‪ 09.02.20‬שדנה בהתנגדותה של התובעת‬</w:t>
        <w:br/>
        <w:t>‫בשורה של נושאים‪ ,‬צוין בעניין גרם המדרגות‪ ,‬כי הטענה נבדקה על ידי הוועדה‬</w:t>
        <w:br/>
        <w:t>‫המקומית‪ ,‬ונמצא שהתכנון המוצע אינו מבסס באופן מובהק חשד לפיצול‬</w:t>
        <w:br/>
        <w:t>‫עתידי לשתי יחידות‪ .‬נקבע בהחלטה שמדובר ביחידה שייעודה חדר עבודה‬</w:t>
        <w:br/>
        <w:t>‫לאומן‪ ,‬ונעדרים ממנה מאפיינים של יחידת דיור כגון מטבח‪ ,‬שירותים וסלון‪.‬‬</w:t>
        <w:br/>
        <w:t>‫לא זו אף זו‪ ,‬נקבע שכתנאי למתן ההיתר‪ ,‬תידרש הנתבעת לחתום על תצהיר‬</w:t>
        <w:br/>
        <w:t>‫בנוסח המקובל בוועדה‪ ,‬בדבר התחייבות לשימוש ביחידה זו‪ ,‬בהתאם לתנאי‬</w:t>
        <w:br/>
        <w:t>‫ההיתר‪.‬‬</w:t>
        <w:br/>
        <w:t>‫‪ 24.2‬בהחלטת ועדת הערר המחוזית מיום ‪ 08.06.20‬שדנה בערעור התובעת על‬</w:t>
        <w:br/>
        <w:t>‫החלטת הוועדה המקומית מפברואר ‪ ,2020‬אושררה עקרונית החלטת הוועדה‬</w:t>
        <w:br/>
        <w:t>‫המקומית בנוגע ליחידה העליונה‪ ,‬ואולם העניין הוחזר לוועדה המקומית לדיון‬</w:t>
        <w:br/>
        <w:t>‫נקודתי נוסף‪ ,‬להבהרת הגדרות השימוש ביחידה הנוספת (גלריה? חדר אומן?‬</w:t>
        <w:br/>
        <w:t>‫משרד?)‪.‬‬</w:t>
        <w:br/>
        <w:t>‫‪ 24.3‬בהחלטת הוועדה המקומית מיום ‪ 23.06.20‬נקבע שלאור תיקון הרישום ל"חדר‬</w:t>
        <w:br/>
        <w:t>‫עבודה אומן – ציור ורישום ‪ +‬חדר ציוד ועבודה" והבהרת הנתבעת שמדובר‬</w:t>
        <w:br/>
        <w:t>‫בחלל לשימושה‪ ,‬לציור בשעות הפנאי‪ ,‬ולעריכת סדנאות לילדי המושב בקבוצות‬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‫קטנות של ‪ 4-3‬ילדים‪ ,‬בתדירות נמוכה‪ ,‬ולאור הסכמתה אף לעגן התחייבותה‬</w:t>
        <w:br/>
        <w:t>‫זו בתצהיר‪ ,‬הוחלט לאשר את בקשת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24.4‬בהחלטת ועדת הערר המחוזית מיום ‪ ,04.01.21‬בערר על החלטת הוועדה‬</w:t>
        <w:br/>
        <w:t>‫המקומית מיוני ‪ ,2020‬הוחלט לאשר את בקשת ההיתר‪ ,‬לנוכח ההבהרה‬</w:t>
        <w:br/>
        <w:t>‫והתיקון של הגדרת השימוש בחלל העליון‪ ,‬ובכפוף להתחייבותה של הנתבעת‬</w:t>
        <w:br/>
        <w:t>‫בתצהיר שלא לחרוג משימוש זה‪ .‬בהחלטה אף נפסק שאין להגביל את‬</w:t>
        <w:br/>
        <w:t>‫הסדנאות לילדים בלבד או לתושבי המקום בלבד‪ ,‬הואיל והשימוש כחדר עבודה‬</w:t>
        <w:br/>
        <w:t>‫לאומן הכולל קיומן של סדנאות‪ ,‬הוא שימוש מצומצם העונה על הוראות‬</w:t>
        <w:br/>
        <w:t>‫התב"ע‪ ,‬אף ללא הטלת מגבלות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.25‬הנה כי כן‪ ,‬בהחלטת ועדת הערר האחרונה מיום ‪ 04.01.21‬נדחתה סופית התנגדות‬</w:t>
        <w:br/>
        <w:t>‫הנתבעת להקמת המדרגות החיצוניות‪ ,‬בתוך כך נדחתה גם טענתה שהמדרגות‬</w:t>
        <w:br/>
        <w:t>‫החיצוניות מעידות על הקמתה של יחידת דיור נוספת‪ .‬טענות אלו של התובעת נטענו‬</w:t>
        <w:br/>
        <w:t>‫"אחת לאחת" גם בהליך שלפניי‪ ,‬ולאחר בחינתן מצאתי שיש לדחותן מאותם‬</w:t>
        <w:br/>
        <w:t>‫טעמים‪.‬‬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.26‬אכן ככלל‪ ,‬לא יותר פיצול דירה בבית משותף לכמה יחידות‪ ,‬בשל החשש ששינוי‬</w:t>
        <w:br/>
        <w:t>‫מבני זה בדירה יאפשר שימוש עצמאי בכול אחת מהיחידות כדירה עצמאית‪ ,‬דבר‬</w:t>
        <w:br/>
        <w:t>‫שעלול להוריד את ערך הדירות בבית המשותף‪ ,‬בין היתר בשל ההעמסה על תשתיות‬</w:t>
        <w:br/>
        <w:t>‫הבית ועל התשתית הציבוריות‪ ,‬שבמקור תוכננו להכיל מספר יחידות מוגבל; בכך‬</w:t>
        <w:br/>
        <w:t>‫עלולים להיפגע בעלי הדירות האחרים‪ ,‬ולכן מתחייבת הסכמתם לצורך ביצוע שינוי‬</w:t>
        <w:br/>
        <w:t>‫מסוג זה [ע"א ‪ 395/74‬לוי נ' סמואל פ"ד כט(‪.])1975( 43 ,39 )2‬‬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הרציונל העומד מאחורי הדברים ניתן ללמוד מהדברים הבאים‪ ,‬שנכתבו בהקשר‬</w:t>
        <w:br/>
        <w:t>‫לעניין אחר (האם שיכונם של ‪ 20-10‬קשישים או תלמידים הוא שימוש למגורים)‪,‬‬</w:t>
        <w:br/>
        <w:t>‫אך רלבנטיים לענייננו‪" :‬שיכונם של ‪ 10-20‬קשישים בבית אחד‪...‬גורם לעומס גדול‬</w:t>
        <w:br/>
        <w:t>‫יותר על התשתיות‪ ,‬בהשוואה לזה שתוכנן מלכתחילה לסביבת המגורים‪...‬עומס‬</w:t>
        <w:br/>
        <w:t>‫גדול יותר על מקומות החניה‪...‬תור ארוך יותר בסניף הדואר השכונתי‪ ,‬פחות‬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‫מקומות ישיבה פנויים בגינה השכונתית‪ ,‬עומס גדול יותר על תשתיות המים‬</w:t>
        <w:br/>
        <w:t>‫והביוב (יותר מקלחות‪ ,‬יותר הדחות אסלה) וכו'" [אסף רנצלר‪ ,‬שימוש חורג‬</w:t>
        <w:br/>
        <w:t>‫במקרקעין‪ ;)2009( 292 ,‬כמו כן ראו‪ :‬ע"א (מחוזי ת"א) ‪ 1008/99‬מקביאן נ' הילנגר‬</w:t>
        <w:br/>
        <w:t>‫(נבו ‪.])3.8.2000‬‬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.28‬ואולם‪ ,‬לא בכל מקרה יש לאסור על מתן גישה עצמאית ליחידה נפרדת‪ ,‬ויש לבחון‬</w:t>
        <w:br/>
        <w:t>‫כל מקרה לגופו‪ .‬בנסיבות דנן‪ ,‬שבהן התכנית החלה על המקרקעין מתירה שימוש‬</w:t>
        <w:br/>
        <w:t>‫ביחידה כחדר עבודה לאומן‪ ,‬לרבות לצורך העברת סדנאות במקום – כפועל יוצא‪,‬‬</w:t>
        <w:br/>
        <w:t>‫כניסתם של משתתפים לסטודיו היא חלק מהשימוש המותר ‪ -‬הרי שמתן גישה‬</w:t>
        <w:br/>
        <w:t>‫מבחוץ ושלא מתוך הבית‪ ,‬מתבקש‪ .‬לזאת יש להוסיף את בחינת הדברים על ידי‬</w:t>
        <w:br/>
        <w:t>‫הוועדה התכנונית וקביעתה שחששה של התובעת מפני יצירת יחידת דיור נוספת‬</w:t>
        <w:br/>
        <w:t>‫אינו מבוסס‪ .‬כל אלו‪ ,‬בצירוף התחייבותה של הנתבעת בתצהיר שלא לחרוג‬</w:t>
        <w:br/>
        <w:t>‫מהשימוש המותר‪ ,‬כאחד מתנאי ההיתר‪ ,‬מובילים למסקנה‪ ,‬שאין למנוע מהנתבעת‬</w:t>
        <w:br/>
        <w:t>‫לבנות מדרגות חיצוניות כקבוע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.29‬טענת התובעת לפגם לכאורה שנפל בעבודת הוועדה המקומית‪ ,‬משלא בדקה האם‬</w:t>
        <w:br/>
        <w:t>‫קיומן של סדנאות ביחידה העליונה יגרום מטרד סביבתי‪ ,‬היא טענה במישור‬</w:t>
        <w:br/>
        <w:t>‫התכנוני‪ ,‬שאין מקומה להתברר בהליך שלפניי‪ .‬מעל הצורך ייאמר‪ ,‬שבמסגרת‬</w:t>
        <w:br/>
        <w:t>‫ההליכים התכנוניים התובעת לא הצביעה על מטרד בעטיו יש לאסור את השימוש‬</w:t>
        <w:br/>
        <w:t>‫ביחידה העליונה כמשרד אומן‪ ,‬למעט הטענה בדבר מצוקת חניות ברחוב‪ ,‬אלא‬</w:t>
        <w:br/>
        <w:t>‫שלצורך מניעת מטרד זה‪ ,‬הותרה בניית חניה נוספת‪ ,‬שלישית (ראו להלן)‪ .‬מכל מקום‬</w:t>
        <w:br/>
        <w:t>‫ולמען הסר ספק יצוין שלא הונחו לפניי ראיות להוכחת פגיעה אפשרית בשל השימוש‬</w:t>
        <w:br/>
        <w:t>‫שאושר בהיתר‪ ,‬ולפיכך הטענה נדחית גם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‫חנייה שלישית‬</w:t>
        <w:br/>
        <w:t>‫‪ .30‬בהקשר להיתר לבניית שלוש חניות‪ ,‬כל שטענה התובעת הוא ש"לא יעלה על הדעת"‬</w:t>
        <w:br/>
        <w:t>‫שליחידה אחת נדרשות שלוש חניות (סעיף ‪ 18.1‬לסיכומיה) ושמתן היתר לבניית‬</w:t>
        <w:br/>
        <w:t>‫שלוש חניות (במקום שתיים) יחד עם ההיתר לבניית גרם מדרגות חיצוני מעידים על‬</w:t>
        <w:br/>
        <w:t>‫כוונה לשימוש אסור ביחידה הנוספת כיחידה למגורים‪ .‬הטעמים שהובאו לעיל‪,‬‬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גרם המדרגות נכונים גם בעניין זה‪ .‬מדובר בטענה סתמית‪ ,‬ואין לפניי טעם‬</w:t>
        <w:br/>
        <w:t>‫של ממש‪ ,‬לא כל שכן ראיה להוכחת פגיעה קניינית בתובעת‪ ,‬בשל החניה הנוספת‬</w:t>
        <w:br/>
        <w:t>‫שעתידה להיבנות בשטחה‪ .‬להפך‪ .‬לנוכח טענת התובעת בהליכים התכנוניים‪,‬‬</w:t>
        <w:br/>
        <w:t>‫למטרד חניה שנוצר ברחוב עקב הפעלת חוג התעמלות מבית אחר ברחוב‪ ,‬הותר‬</w:t>
        <w:br/>
        <w:t>‫לנתבעת לבנות חניה נוספת בשטחה‪ ,‬כדרך למניעת מטרד אפשרי‪ ,‬עליו הצביעה‬</w:t>
        <w:br/>
        <w:t>‫התובעת‪ .‬אפנה בעניין זה להחלטת ועדת הערר מיום ‪:04.01.21‬‬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‫"לכך יש להוסיף שהעוררת לא הצביעה על כל מטרד שצפוי‬</w:t>
        <w:br/>
        <w:t>‫להתעורר מן השימוש המבוקש‪ ,‬בעטיו יש לדחות את הבקשה‪.‬‬</w:t>
        <w:br/>
        <w:t>‫העוררת הצביעה על מטרד חניה בהקשרו של שימוש אחר‬</w:t>
        <w:br/>
        <w:t>‫ברחוב‪ ,‬אך בעניינו הותרה חניה נוספת שיש בה כדי לענות על‬</w:t>
        <w:br/>
        <w:t>‫חשש זה‪ .‬בנסיבות אלה אף אין לקבל את טענות העוררת לפיהן‬</w:t>
        <w:br/>
        <w:t>‫בקשת חניה נוספת זאת מעלה חשש להקמת יחידת דיור‬</w:t>
        <w:br/>
        <w:t>‫נוספת"‪.‬‬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‫בריכת שחייה‬</w:t>
        <w:br/>
        <w:t>‫‪ .31‬לפי ההיתר‪ ,‬אושרה בקשת הנתבעת לבניית בריכת שחייה פרטית ששטחה ‪36.96‬‬</w:t>
        <w:br/>
        <w:t>‫מ"ר‪ ,‬בצדה המערבי 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.32‬בסיכומיה‪ ,‬חזרה התובעת על משנתה הכללית‪ ,‬שאין לאפשר מצב שבו אחד‬</w:t>
        <w:br/>
        <w:t>‫השותפים במקרקעין מחליט על דעת עצמו לבנות בשטח שבחזקתו‪ ,‬ללא הסכמת‬</w:t>
        <w:br/>
        <w:t>‫השותפים האחרים‪ ,‬בפרט כשמדובר בבנייה של "אלמנטים משמעותיים" דוגמת‬</w:t>
        <w:br/>
        <w:t>‫בריכת שחייה וחדר 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.33‬טענות התובעת בסיכומיה מדוע יש לאסור על בניית הבריכה הן טענות תכנוניות‬</w:t>
        <w:br/>
        <w:t>‫במהותן‪ ,‬שהועלו על ידה בהליכים התכנוניים‪ ,‬נדונו והוכרעו‪ .‬בהחלטת ועדת הערר‬</w:t>
        <w:br/>
        <w:t>‫מיום ‪ 30.06.20‬נקבע שבריכות שחייה באזורי מגורים נתפסות היום כשימוש‬</w:t>
        <w:br/>
        <w:t>‫אינטגרלי לגיטימי של מגורים והנתבעת חויבה בהמצאת דוח יועץ אקוסטי לפיו‬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‫תידרש לפעול‪ .‬יוער שטענות התובעת בדיון מיום ‪ 20.06.22‬לרעש‪ ,‬למטרד ולירידת‬</w:t>
        <w:br/>
        <w:t>‫ערך דירתה בשל בניית בריכת השחייה המתוכננת‪ ,‬נפקדות מסיכומיה‪ ,‬ואין לפניי‬</w:t>
        <w:br/>
        <w:t>‫טעם ענייני‪ ,‬מדוע יש לאסור על בניית הבריכה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.34‬מעל הצורך אציין שמביקורי בבית המשותף ביום ‪ 13.09.22‬הוצגה לפניי בין היתר‬</w:t>
        <w:br/>
        <w:t>‫החצר שבה עתידה להיבנות בריכת השחייה‪ ,‬בצדה המערבי של החלקה‪ .‬בביקור‬</w:t>
        <w:br/>
        <w:t>‫במקום הוצגה לפניי בריכת שחייה בנויה‪ ,‬בבית דו משפחתי הבנוי בחלקה הצמודה‬</w:t>
        <w:br/>
        <w:t>‫מצפון לחלקת הצדדים‪ .‬התרשמתי שבניית בריכת שחייה היא בגדר שימוש שיש‬</w:t>
        <w:br/>
        <w:t>‫להתיר‪ ,‬בהתחשב במיקומו של הבית המשותף ובאופיו של 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.35‬מהנימוקים שלעיל‪ ,‬התביעה נדחית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.36‬בסיכומם של דברים יש לקבוע אפוא שהתנגדותה של התובעת למדרגות החיצוניות‬</w:t>
        <w:br/>
        <w:t>‫ולחניה הנוספת מבוססת על חשש ערטילאי ולא מבוסס מפני הפרה עתידית של‬</w:t>
        <w:br/>
        <w:t>‫הנתבעת את תנאי ההיתר‪ .‬הטענה נגד בניית בריכת שחייה‪ ,‬אף היא נטענה בעלמא‪,‬‬</w:t>
        <w:br/>
        <w:t>‫ללא נימוק מוצדק‪.‬‬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לתקנה ‪(151‬א) לתקנות סדר הדין האזרחי‪ ,‬התשע"ט‪( 2018-‬להלן –‬</w:t>
        <w:br/>
        <w:t>‫התקנות)‪ ,‬תכלית החיוב בהוצאות משפט היא "לשפות את בעל הדין שכנגד על‬</w:t>
        <w:br/>
        <w:t>‫הוצאותיו בהליך בהתחשב בתוצאותיו‪ ,‬במשאבים שנדרשו לניהולו ובהתנהלות‬</w:t>
        <w:br/>
        <w:t>‫בעלי הדין"‪ .‬במסגרת בג"ץ ‪ 891/05‬תנובה מרכז שיתופי לשיווק תוצרת חקלאית‬</w:t>
        <w:br/>
        <w:t>‫בישראל בע"מ נ' הרשות המוסכמת למתן רשיונות יבוא‪-‬משרד התעשיה המסחר‬</w:t>
        <w:br/>
        <w:t>‫(נבו ‪ ,) 30.06.2005‬נקבע כאמת מידה שההוצאות צריכות להיות סבירות‪ ,‬מידתיות‬</w:t>
        <w:br/>
        <w:t>‫והכרחיות ועליהן לבטא את "האיזון הראוי שבין הבטחת זכות הגישה לערכאות‪,‬‬</w:t>
        <w:br/>
        <w:t>‫הגנה על זכות הקניין של הפרט ושמירה על שוויון בין בעלי הדין" (תקנה ‪(151‬ב)‬</w:t>
        <w:br/>
        <w:t>‫לתקנות)‪ .‬בין השיקולים שעל בית המשפט לשקול בהקשר זה יש למנות את התנהגות‬</w:t>
        <w:br/>
        <w:t>‫הצדדים ובדרך שבה ניהלו את ההליך; הסעד המבוקש או הסכום השנוי במחלוקת;‬</w:t>
        <w:br/>
        <w:t>‫מורכבות התיק והזמן שהושקע בהכנתו וחשיבות העניין 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תיק‪13/4/2021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בחינת אמות המידה שנקבעו בפסיקה‪ ,‬ולאחר שנתתי דעתי בין היתר למשך‬</w:t>
        <w:br/>
        <w:t>‫ניהול התיק – כשנתיים בהן נמנע מהנתבעת לבנות ללא הצדקה; לקיומו של הליך‬</w:t>
        <w:br/>
        <w:t>‫הסעד הזמני‪ ,‬ולרוחב היריעה שפרש כל אחד מהצדדים‪ ,‬ראיתי לחייב את התובעת‬</w:t>
        <w:br/>
        <w:t>‫בהוצאות הנתבעת בהליך בסכום של ‪ .₪ 16,000‬אין לפניי פירוט של הוצאות‬</w:t>
        <w:br/>
        <w:t>‫הנתבעת בהליך כמצוות תקנה ‪(155‬א) לתקנות וסכום זה נקבע לנוכח הארכת הדיון‬</w:t>
        <w:br/>
        <w:t>‫על ידי התובעת שלא לצורך [ראו‪ :‬רע"א ‪ 5830/22‬שטראוס נ' יצחק (נבו ‪;)16.01.23‬‬</w:t>
        <w:br/>
        <w:t>‫תקנה ‪ 156‬לתקנות]‪.‬‬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.39‬מכוח סמכותי אני מורה על רישום הערה לפי סעיף ‪ 130‬לחוק המקרקעין בדבר פסק‬</w:t>
        <w:br/>
        <w:t>‫דין זה‪ .‬ההערה תירשם על זכויותיה של הנתבעת בבית המשותף שברחוב התורן ‪79‬‬</w:t>
        <w:br/>
        <w:t>‫שבי ציון‪ ,‬הידוע כגוש ‪ 18116‬חלקה ‪ .152‬ההערה היא לידיעה בלבד ואינה מגבילה‬</w:t>
        <w:br/>
        <w:t>‫ברישום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את התיק שלפניי‪.‬‬</w:t>
        <w:br/>
        <w:t>‫ניתן ביום כ"ג שבט תשפ"ג‪ 14 ,‬בפברואר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