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6/340/2022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2023-02-09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תיק‪6/340/2022 :‬‬                                       ‫מפקח על רישום מקרקעין‬</w:t>
        <w:br/>
        <w:t>‫מס' בקשה‪6/596/2022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‫אדלר ישראל אריה‬                                  ‫התובע‪:‬‬</w:t>
        <w:br/>
        <w:t>‫באמצעות ב"כ‪ :‬עו"ד רימון רחל‬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‫אביגדור אסנת‬      ‫‪.1‬‬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‫חלד חברה ממשלתית עירונית לשיקום דיור ופיתוח‬          ‫‪.2‬‬</w:t>
        <w:br/>
        <w:t>‫בע"מ‬</w:t>
        <w:br/>
        <w:t>‫באמצעות ב"כ‪ :‬עו"ד שלום יהודה‬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לתיקון כתב תביעה שהגיש התובע (להלן – "הבקשה") במסגרתה ביקש התובע‬</w:t>
        <w:br/>
        <w:t>‫לתקן את כתב תביעתו ולהוסיף את "מדינת ישראל – משרד הבינוי והשיכון" כנתבעת ‪3‬‬</w:t>
        <w:br/>
        <w:t>‫בתיק‪.‬‬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תביעה בבית המשותף ברחוב שפרינצק ‪ 3‬פתח תקווה‪ ,‬הרשום בפנקס‬</w:t>
        <w:br/>
        <w:t>‫הבתים המשותפים מתאריך ‪ ,14.6.1982‬והמוכר כחלקה ‪ 562‬בגוש ‪( 6388‬להלן –‬</w:t>
        <w:br/>
        <w:t>‫"הבית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משני מבנים‪ ,‬ארבע קומות וכך קיימות ‪ 32‬יחידות בבית‬</w:t>
        <w:br/>
        <w:t>‫המשותף‪ .‬לבית תקנון מוסכם מתאריך ‪( 14.6.1982‬להלן – "התקנון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.3‬התובע‪ ,‬אלדר ישראל אריה (להלן – "התובע")‪ ,‬הוא בעל הזכויות של דירה המוכרת‬</w:t>
        <w:br/>
        <w:t>‫כתת חלקה מספר ‪ ,20‬הממוקמת בקומה הראשונה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תיק‪6/340/2022 :‬‬                                     ‫מפקח על רישום מקרקעין‬</w:t>
        <w:br/>
        <w:t>‫מס' בקשה‪6/596/2022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‪ ,1‬אביגדור אסנת (להלן – "הנתבעת ‪ ,)"1‬היא שוכרת של דירה בקומה‬</w:t>
        <w:br/>
        <w:t>‫השנייה המוכרת כתת חלקה ‪ ,21‬בבית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‪ ,2‬חלד חברה ממשלתית עירונית לשיקום דיור ופיתוח בע"מ (להלן –‬</w:t>
        <w:br/>
        <w:t>‫"הנתבעת ‪ )"2‬היא חברה ממשלתית עירונית אשר מטפלת בדירות המיועדות לדיור‬</w:t>
        <w:br/>
        <w:t>‫הציבורי‪ ,‬עבור משרד הבינוי והשיכון‪.‬‬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1.6.2022‬הגיש התובע את כתב התביעה (להלן – "כתב התביעה")‪,‬‬</w:t>
        <w:br/>
        <w:t>‫במסגרתו טען כי בתאריך ‪ 4.9.2019‬או בתאריך הסמוך ליום זה‪ ,‬הקימה הנתבעת ‪1‬‬</w:t>
        <w:br/>
        <w:t>‫מחסן גדול מפלסטיק בחצר האחורי של הבית המשותף אשר ממוקם בקרבה של ‪1.5‬‬</w:t>
        <w:br/>
        <w:t>‫מטרים מחלון חדר השינה של התובע‪ .‬כל פניותיו של התובע לנתבעת ‪ 1‬בעניין זה‬</w:t>
        <w:br/>
        <w:t>‫נענו בסירובה‪.‬‬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.7‬בנוסף לכך‪ ,‬בשנת ‪ 2021‬הקימה הנתבעת ‪ 1‬סוכה ועקב רשלנותה נגרמה שריפה‬</w:t>
        <w:br/>
        <w:t>‫שפרצה בסוכה שהקימה‪ ,‬כתוצאה מכך התפשטה האש לדירת התובע וגרמה לדירתו‬</w:t>
        <w:br/>
        <w:t>‫ולדירות אחרות נזקים רבים‪ .‬התובע צירף לתביעתו דוח חקירה של שירותי הכבאות‬</w:t>
        <w:br/>
        <w:t>‫כדי לתמוך בטענתו‪.‬‬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.8‬לפיכך‪ ,‬עתר התובע לצו עשה לסילוק המחסן של הנתבעת ‪ 1‬והנתבעת ‪ 2‬מחצר‬</w:t>
        <w:br/>
        <w:t>‫המשותפת אשר מהווה רכוש המשותף‪ ,‬והשבת המצב לקדמותו‪ .‬כמו כן‪ ,‬התובע‬</w:t>
        <w:br/>
        <w:t>‫מבקש צו מניעה קבוע המונע מהנתבעות להקים סוכה בחצר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19.6.2022‬הגיש התובע בקשה לצו מניעה זמני (להלן – "הבקשה לצו‬</w:t>
        <w:br/>
        <w:t>‫מניעה ")‪ ,‬במסגרת הבקשה טען כי חג סוכות מתקרב ובהתאם לנימוקיו בכתב‬</w:t>
        <w:br/>
        <w:t>‫התביעה‪ ,‬המפקח על רישום מקרקעין מתבקש ליתן צו מניעה קבוע המונע מהנתבעת‬</w:t>
        <w:br/>
        <w:t>‫‪ 1‬או הנתבעת ‪ 2‬להקים סוכה בחצר האחורית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תיק‪6/340/2022 :‬‬                                      ‫מפקח על רישום מקרקעין‬</w:t>
        <w:br/>
        <w:t>‫מס' בקשה‪6/596/2022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21.6.2022‬הגישה הנתבעת ‪ 2‬בקשה לדחיית התביעה על הסף (להלן –‬</w:t>
        <w:br/>
        <w:t>‫"הבקשה לדחייה על הסף")‪ ,‬במסגרת הבקשה נטען כי הנתבעת ‪ 2‬אינה בעלת זכות‬</w:t>
        <w:br/>
        <w:t>‫קניינית בדירה מושא התביעה‪ .‬בעלת הזכויות בדירה המושכרת לנתבעת ‪ 1‬היא קרן‬</w:t>
        <w:br/>
        <w:t>‫קיימת לישראל ובחכירת מדינת ישראל‪ ,‬משרד הבינוי והשיכון‪.‬‬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.11‬אומנם הנתבעת ‪ 2‬מטפלת בדירה המושכרת לנתבעת ‪ 1‬והיא אף הוסמכה על ידי‬</w:t>
        <w:br/>
        <w:t>‫מדינת ישראל‪ /‬משרד הבינוי והשיכון לחתום על הסם השכירות מולה‪ ,‬אך היא אינה‬</w:t>
        <w:br/>
        <w:t>‫אחראית כלל להתנהלות השוכרת בדירתה ובתחומי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.12‬אין כל קשר בין הנתבעת ‪ 2‬לבין הסעדים המתבקשים בכתב התביעה‪ ,‬אלא מדובר‬</w:t>
        <w:br/>
        <w:t>‫בסכסוך בין שכנים‪.‬‬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.13‬בנושא המחסן‪ ,‬הנתבעת ‪ 2‬פנתה לנתבעת ‪ 1‬בבקשה לפרק את המחסן‪ ,‬אך היא‬</w:t>
        <w:br/>
        <w:t>‫סירבה לעשות כן‪ ,‬בטענה שהמחסן נבנה בהיתר ובהסכמה‪.‬‬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.14‬נושא השריפה בסוכה מתברר בתביעה בבית משפט השלום בהרצליה‪ ,‬ומשום מה‬</w:t>
        <w:br/>
        <w:t>‫הוגש נגד הנתבעת ‪ 2‬וחברת הביטוח שלה ולא נגד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.15‬בתאריך ‪ 3.7.2022‬התקבלה החלטה לפיה‪ ,‬בפתח מועד הדיון המקדמי‪ ,‬אדון בבקשה‬</w:t>
        <w:br/>
        <w:t>‫לסילוק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.16‬בתאריך ‪ 31.7.2022‬הגישה הנתבעת ‪ 2‬את כתב ההגנה מטעמה (להלן – "כתב ההגנה‬</w:t>
        <w:br/>
        <w:t>‫מאת הנתבעת ‪ ,)"2‬במסגרת כתב ההגנה חזרה על הטענות שהועלו בבקשתה לסילוק‬</w:t>
        <w:br/>
        <w:t>‫התביעה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התובע לטענות הנתבעת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.17‬הנתבעת ‪ 2‬מסתתרת מאחורי טענות פורמליות של העדר זיקה קניינית לקרקע כדי‬</w:t>
        <w:br/>
        <w:t>‫להימלט מאחריות ומחדליה של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.18‬הנתבעת ‪ 2‬פועלת ברשות ובסמכות של משרד הבינוי והשיכון בכל הקשור לניהול‬</w:t>
        <w:br/>
        <w:t>‫התחזוקה והשכרת הדירה המושכרת‪ ,‬וכך נוהגת כמנהג בעלים‪.‬‬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תיק‪6/340/2022 :‬‬                                      ‫מפקח על רישום מקרקעין‬</w:t>
        <w:br/>
        <w:t>‫מס' בקשה‪6/596/2022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.19‬סעיף ‪(72‬ג) לחוק המקרקעין התשכ"ט‪( ,1969-‬להלן‪"-‬חוק המקרקעין") מורה כי‬</w:t>
        <w:br/>
        <w:t>‫סמכותו של המפקח על רישום מקרקעין חלה גם כאשר חברת חלד היא צד לסכסוך‪.‬‬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.20‬הנתבעת ‪ 2‬הסתפקה באמירות בעלמא ולא טרחה לתמוך את טענותיה בראיה או‬</w:t>
        <w:br/>
        <w:t>‫מסמך כלשהו‪ ,‬כולל תקנות החברה או הסכם שכירות מול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.21‬בתאריך ‪ 7.9.2022‬התקיים דיון במעמד התובע והנתבעת ‪( 2‬להלן – "הדיון")‪,‬‬</w:t>
        <w:br/>
        <w:t>‫במסגרת הדיון השכילו הצדדים להגיע להסכמות‪ .‬הוחלט כי עד לתאריך ‪14.9.2022‬‬</w:t>
        <w:br/>
        <w:t>‫תעביר הנתבעת ‪ 2‬לידי התובע את הסכם השכירות בינה לבין הנתבעת ‪ ,1‬וכמו כן את‬</w:t>
        <w:br/>
        <w:t>‫תקנון חברת חלד‪.‬‬</w:t>
        <w:br/>
        <w:t>‫הוחלט כי עד לתאריך ‪ 21.9.2022‬יהיה רשאי התובע להגיש הודעה אם הוא מעוניין‬</w:t>
        <w:br/>
        <w:t>‫שתינתן החלטה בקשר למעמדה של הנתבעת ‪ 2‬וככל שלא תוגש הודעה כאמור‪ ,‬יהיה‬</w:t>
        <w:br/>
        <w:t>‫בכך משום הסכמה למחיקת הנתבעת ‪ 2‬מההליך‪.‬‬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.22‬כמו כן‪ ,‬משלא הגישה הנתבעת ‪ 1‬כתב הגנה מטעמה‪ ,‬ומשלא התייצבה לדיון‬</w:t>
        <w:br/>
        <w:t>‫המקדמי לאחר שהומצא לה כתב תביעה ואישור מסירה כדין‪ ,‬החלטתי‪ ,‬במעמד‬</w:t>
        <w:br/>
        <w:t>‫הדיון המקדמי‪ ,‬בהתאם לתקנה ‪ 130‬לתקנון סדר הדין האזרחי תשע"ט – ‪2018‬‬</w:t>
        <w:br/>
        <w:t>‫(להלן – "התקנות") ובהתאם לסמכות המפקח על רישום מקרקעין מכוח סעיף ‪74‬‬</w:t>
        <w:br/>
        <w:t>‫לחוק המקרקעין‪ ,‬ליתן פסק דין בהיעדר הגנה נגד הנתבעת ‪( 1‬להלן‪"-‬פסק הדין נגד‬</w:t>
        <w:br/>
        <w:t>‫הנתבעת ‪.)"1‬‬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.23‬במסגרת פסק הדין נגד הנתבעת ‪ ,1‬נפסק כי התקנת מחסן בשטח הרכוש המשותף‬</w:t>
        <w:br/>
        <w:t>‫לא יכול להיחשב כשימוש סביר ברכוש המשותף אלא ששימוש כזה דורש את‬</w:t>
        <w:br/>
        <w:t>‫הסכמת האסיפה הכללית של בעלי הדירות בבית המשותף‪ ,‬ובניית מחסן על גבי‬</w:t>
        <w:br/>
        <w:t>‫הרכוש המשותף דורש את אישורם של כל בעלי הדירות בבית המשותף ולא רק את‬</w:t>
        <w:br/>
        <w:t>‫אישור האסיפה הכללית‪ .‬לפיכך‪ ,‬ניתן צו עשה המורה לנתבעת ‪ 1‬לסלק את המחסן‬</w:t>
        <w:br/>
        <w:t>‫שהתקינה על גבי הרכוש המשותף בתוך ‪ 14‬ימים מיום מתן פסק הדין‪ .‬כמו כן‪ ,‬בפסק‬</w:t>
        <w:br/>
        <w:t>‫הדין ציינתי כי אם הנתבעת ‪ 1‬לא תעשה כן‪ ,‬אני מסמיך את רשות האכיפה למנות‬</w:t>
        <w:br/>
        <w:t>‫בעלי מקצוע שיוציאו לפועל את ביצוע סילוק היד בהתאם 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תיק‪6/340/2022 :‬‬                                           ‫מפקח על רישום מקרקעין‬</w:t>
        <w:br/>
        <w:t>‫מס' בקשה‪6/596/2022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.24‬כמו כן‪ ,‬בעניין הסוכה‪ ,‬ניתן צו מניעה קבוע נגד הנתבעת ‪ 1‬או מי מטעמה שלא להקים‬</w:t>
        <w:br/>
        <w:t>‫או לבנות כל מבנה לרבות סוכה באזור שמתחת לדירתו של התובע או בסמיכות‬</w:t>
        <w:br/>
        <w:t>‫למרכזת הגז ולבלוני הגז בבית המשותף‪ .‬הודגש כי הנתבעת ‪ 1‬רשאית להקים סוכה‬</w:t>
        <w:br/>
        <w:t>‫ארעית שתיבנה לפני חג סוכות ותפורק מיד לאחר חג הסוכות‪ ,‬בחזית הבית המשותף‬</w:t>
        <w:br/>
        <w:t>‫כל עוד הדבר לא מפריע למי מבעלי הדירות‪ .‬כמו כן‪ ,‬ציינתי שצו מניעה קבוע זה דינו‬</w:t>
        <w:br/>
        <w:t>‫כצו שיפוטי לכל דבר ועניין והוא ניתן לאכיפה על ידי משטרת ישראל‪.‬‬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.25‬בתאריך ‪ ,21.9.2022‬הגיש התובע את הבקשה שבכותרת‪ ,‬במסגרתה ביקש לתקן את‬</w:t>
        <w:br/>
        <w:t>‫כתב תביעתו ולהוסיף את "מדינת ישראל – משרד הבינוי והשיכון" כנתבעת ‪ 3‬בתיק‪.‬‬</w:t>
        <w:br/>
        <w:t>‫אציג להלן את תמצית טענות התובע בבקשתו ואת תגובת הנתבעת ‪ 2‬לבקשה‪.‬‬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בבקשתו‬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.26‬המסמכים (הסכם השכירות ותקנון החברה) נמסרו על ידי הנתבעת ‪ 2‬לתובע רק לפני‬</w:t>
        <w:br/>
        <w:t>‫שבועיים לאחר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.27‬כדי לחדד את הסוגיה מי הגורם האחראי למפגעים בדירת הנתבעת ‪ ,1‬ובתוך כך את‬</w:t>
        <w:br/>
        <w:t>‫האחריות שלו כבעלים שהנתבעת ‪ 1‬אכן עושה שימוש סביר ברכוש המשותף‪ ,‬יש‬</w:t>
        <w:br/>
        <w:t>‫להתיר את הוספת הנתבעת ‪ ,3‬מדינת ישראל – משרד הבינוי והשיכון לכתב התביעה‪,‬‬</w:t>
        <w:br/>
        <w:t>‫היא בעלי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.28‬ללא הוספת הנתבעת ‪ ,3‬עלול התובע לצאת קירח מכאן ומכאן‪ ,‬וכך אין בידיו לממש‬</w:t>
        <w:br/>
        <w:t>‫את הצו השיפוטי שניתן נגד המשיבה מספר ‪ .1‬התובע פנה למשטרת ישראל ונאמר‬</w:t>
        <w:br/>
        <w:t>‫לו מפורשות כי אין משטרת ישראל מתפקדת כקבלן ביצוע לפינוי או סילוק מפגעים‬</w:t>
        <w:br/>
        <w:t>‫כגון סוכה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.29‬בהתאם להוראת תקנה ‪ 46‬לתקנות – לבית המשפט שיקול רחב בהפעלת הסמכות‬</w:t>
        <w:br/>
        <w:t>‫להיעתר לבקשה לתיקון כתבי טענות לשם הכרעה בשאלות שהן באמת השאלות‬</w:t>
        <w:br/>
        <w:t>‫השנויות במחלוקת בין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.30‬אין כל צידוק לחייב את התובע להגיש תביעה נפרדת או חדשה בגין הסעדים‬</w:t>
        <w:br/>
        <w:t>‫המבוקשים‪ ,‬מדובר בתיקון לתועלת בירור המחלוקת ולקבלת סעדים יעילים‪.‬‬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תיק‪6/340/2022 :‬‬                                          ‫מפקח על רישום מקרקעין‬</w:t>
        <w:br/>
        <w:t>‫מס' בקשה‪6/596/2022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תגובת הנתבעת ‪ 2‬לבקשה‬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.31‬הבקשה היא בקשת סרק שאין לה כל בסיס בנסיבות העניין ולפיכך‪ ,‬המפקח מתבקש‬</w:t>
        <w:br/>
        <w:t>‫לדחותה‪.‬‬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.32‬הצדדים הנכונים לסכסוך מושא התביעה הם התובע‪ ,‬הנתבעת ‪ 1‬ונציגות הבית‬</w:t>
        <w:br/>
        <w:t>‫המשותף ולא בעלי הדירות הרשומים בלשכת המפקח‪ .‬נושא הסכסוך הוא השימוש‬</w:t>
        <w:br/>
        <w:t>‫שעושה הנתבעת ‪ 1‬ברכוש המשותף ולכן אין כל מקום לערב בנושא זה את בעלת‬</w:t>
        <w:br/>
        <w:t>‫הדירה הרשומה‪.‬‬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.33‬חלק גדול מהסכסוך כבר אינו רלוונטי היות שחג הסוכות הסתיים ונושא מיקום‬</w:t>
        <w:br/>
        <w:t>‫הסוכה הוכרע כבר על ידי כבוד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 קיבל פסק דין נגד הנתבעת ‪ 1‬ולכן‪ ,‬אם הנתבעת ‪ 1‬לא פועלת לפיו‪ ,‬עליו לבקש‬</w:t>
        <w:br/>
        <w:t>‫את אכיפתו מרשויות ההוצאה לפועל ולא ממשטרת ישראל כפי שעשה‪.‬‬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.35‬לאחר עיון בבקשה ובתגובה שהוגשה לה‪ ,‬החלטתי כי דין הבקשה להידחות‪ .‬להלן‬</w:t>
        <w:br/>
        <w:t>‫נימוקיי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.36‬הסמכות להורות על הוספת בעל דין תוך תיקון כתב טענות קבועה בתקנה ‪(46‬א)‬</w:t>
        <w:br/>
        <w:t>‫לתקנות‪ .‬סמכות זו נועדה לשם קיומו של הליך שיפוטי ראוי והוגן‪ ,‬תוך התחשבות‪,‬‬</w:t>
        <w:br/>
        <w:t>‫בהתנהלות מבקש התיקון‪ ,‬השלב הדיוני שבו מוגשת הבקשה‪ ,‬ומטרת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.37‬תקנה ‪(46‬א) לתקנות קובעת כי‪" :‬בית המשפט רשאי בכל עת להורות כי יתוקן כל‬</w:t>
        <w:br/>
        <w:t>‫עניין בכתב טענות או כי יצורף בעל דין או יימחק שמו של בעל דין מכתב התביעה‪,‬‬</w:t>
        <w:br/>
        <w:t>‫לשם קיומו של הליך שיפוטי ראוי והוגן‪ ,‬תוך התחשבות‪ ,‬בין השאר‪ ,‬בהתנהלותו‬</w:t>
        <w:br/>
        <w:t>‫של מבקש התיקון‪ ,‬השלב הדיוני שבו מוגשת הבקשה‪ ,‬והמטרה שהתיקון‬</w:t>
        <w:br/>
        <w:t>‫המבוקש צפוי להשיג" 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תיק‪6/340/2022 :‬‬                                         ‫מפקח על רישום מקרקעין‬</w:t>
        <w:br/>
        <w:t>‫מס' בקשה‪6/596/2022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.38‬בהתאם לפירוש שניתן בפסיקה לתקנות סדר הדין החדשות‪ ,‬כיום נדרשת דרישה‬</w:t>
        <w:br/>
        <w:t>‫להקפדה גבוהה יותר מצד הצדדים על עמידה בדרישות סדרי הדין‪ ,‬וכך ידו של בית‬</w:t>
        <w:br/>
        <w:t>‫המשפט קפוצה יותר כאשר מדובר בבקשה לתיקון כתבי טענות‪ ,‬ויש להקפיד על כך‬</w:t>
        <w:br/>
        <w:t>‫במקרים שבהם ניתן היה במאמץ סביר ובמיומנות ראויה לכלול את התיקון‬</w:t>
        <w:br/>
        <w:t>‫המבוקש בבקשה כבר במסגרת כתב הטענות המקורי (ראו והשוו‪ :‬רע"א ‪5060/21‬‬</w:t>
        <w:br/>
        <w:t>‫נחל אשכול השקעות בע"מ נ' מנורה נכסים והשקעות בע"מ‪ ,‬פסקאות ‪13-10‬‬</w:t>
        <w:br/>
        <w:t>‫[פורסם בנבו] (‪ ; )18.8.2021‬רע"א ‪ 3510/21‬עידן נצר נ' דוד קונפינו‪ ,‬פסקה ‪( 9‬נבו‬</w:t>
        <w:br/>
        <w:t>‫‪ ; )25.08.2021‬רע"א ‪ 5060/21‬נחל אשכול השקעות בע"מ נ' מנורה נכסים והשקעות‬</w:t>
        <w:br/>
        <w:t>‫בע"מ‪ ,‬פסקאות ‪( 13-10‬נבו ‪ ; )18.08.2021‬רע"א ‪VERSO AMERICA 7521/21‬‬</w:t>
        <w:br/>
        <w:t>‫‪ LLC‬נ' אופטיקנה ‪ -‬האופטיסטור הראשון בע"מ‪ ,‬פסקה ‪( 7‬נבו ‪.))24.11.2021‬‬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.39‬לכך יש להוסיף כי הודגש כי בקשה לתיקון כתב טענות כשהיא מוגשת על ידי בעל‬</w:t>
        <w:br/>
        <w:t>‫דין‪ ,‬יש להגיש לא יאוחר משישים ימים ממועד הגשת כתב הטענות האחרון‪ ,‬אולם‬</w:t>
        <w:br/>
        <w:t>‫בית המשפט‪ ,‬מצדו‪ ,‬רשאי להיזקק לבקשה כאמור גם לאחר שחלפו שישים הימים‪,‬‬</w:t>
        <w:br/>
        <w:t>‫אם מצא כי באיזון בין מכלול השיקולים הרלוונטיים‪ ,‬לרבות אלו המנויים בתקנה‬</w:t>
        <w:br/>
        <w:t>‫‪(46‬א)‪ ,‬ישנה הצדקה לקבלת הבקשה חרף האיחור בהגשתה ( תקנה ‪( 49‬א) ‪( -‬ב)‬</w:t>
        <w:br/>
        <w:t>‫לתקנות ; רע"א ‪ 6192/22‬פלונית נ' שירותי בריאות כללית (נבו ‪.])04.01.2023‬‬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.40‬כפי שכבר כתבתי בעניין (המפקח על המקרקעין פתח תקוה) ‪ 530/21‬יצחק פנינה‪,‬‬</w:t>
        <w:br/>
        <w:t>‫ואח׳ נ' דרגולי נורי ניר‪ ,‬פסקה ‪( 19‬נבו ‪ )12.04.2022‬בבואנו להחליט האם לאפשר‬</w:t>
        <w:br/>
        <w:t>‫את תיקון כתב התביעה עלינו לבחון את האיזון והשיקולים הבאים‪" :‬אינטרס‬</w:t>
        <w:br/>
        <w:t>‫מבקש התיקון להעלאת טענה אמיתית אל מול אינטרס המשיב שיריעת הדיון לא‬</w:t>
        <w:br/>
        <w:t>‫תורחב שלא לצורך; השלב הדיוני בו מוגשת הבקשה; שיהוי אפשרי מצדו של‬</w:t>
        <w:br/>
        <w:t>‫מבקש התיקון בהגשת הבקשה; אינטרס הציבור ביעילות הליכים ואי הקצאת זמן‬</w:t>
        <w:br/>
        <w:t>‫שיפוטי יקר שלא לצורך; האפשרות כי היעתרות לבקשה תכביד על ההליך ותוביל‬</w:t>
        <w:br/>
        <w:t>‫לסרבולו והארכתו" (ראו‪ :‬ע"א ‪ 5316/20‬רמתיים צופים אגודה הדדית בע"מ נ'‬</w:t>
        <w:br/>
        <w:t>‫מדינת ישראל‪ ,‬פסקה ‪( 15‬נבו ‪ ; )04.04.2021‬רע"א ‪ 3162/14‬אברהם גזונטהייט נ'‬</w:t>
        <w:br/>
        <w:t>‫שלמה איזנברג‪ ,‬פסקה ‪[ 5‬פורסם בנבו] (‪ ; )12.10.2014‬רע"א ‪ 7615/13‬מובילי עטיה‬</w:t>
        <w:br/>
        <w:t>‫שבתאי בע"מ נ' מדינת ישראל ‪ -‬מינהל מקרקעי ישראל‪ ,‬פסקה ‪ 4‬והאסמכתאות‬</w:t>
        <w:br/>
        <w:t>‫שם [פורסם בנבו] (‪.)30.1.2014‬‬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תיק‪6/340/2022 :‬‬                                        ‫מפקח על רישום מקרקעין‬</w:t>
        <w:br/>
        <w:t>‫מס' בקשה‪6/596/2022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.41‬כך שבבוא בית המשפט לבחון בקשה לתיקון כתב טענות‪ ,‬על דרך של הוספת‬</w:t>
        <w:br/>
        <w:t>‫נתבעים‪ ,‬עליו לשקול כמה שיקולים‪ ,‬שהעיקרי שבהם הוא האם יש בצירוף‬</w:t>
        <w:br/>
        <w:t>‫הנתבעים המבוקש כדי לייעל ההליך ובכדי להביא להכרעה נכונה ושלמה‬</w:t>
        <w:br/>
        <w:t>‫במחלוקת הנטועה בין הצדדים‪[ .‬ת"א (מחוזי ת"א) ‪ 6279-09-21‬שובל הנדסה ובניין‬</w:t>
        <w:br/>
        <w:t>‫בע"מ נ' יורו אפ חיזוק מבנים בע"מ‪ ,‬בפסקה ‪( 18‬נבו ‪.])16.3.2022‬‬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.42‬ובמיושם לענייננו ‪ -‬הבקשה אומנם הוגשה במסגרת "שישים ימים ממועד הגשת‬</w:t>
        <w:br/>
        <w:t>‫כתב הטענות האחרון"‪ ,‬וכך היא הוגשה במסגרת סד הזמנים הקבוע בתקנה ‪( 49‬ב)‬</w:t>
        <w:br/>
        <w:t>‫לתקנות‪ .‬אלא שבכך אין די‪ .‬כפי שהובא לעיל‪ ,‬המבחן המהותי כאמור הוא‪ ,‬האם יש‬</w:t>
        <w:br/>
        <w:t>‫בצירוף הצד הנוסף כדי להביא להכרעה נכונה ושלמה והאם האפשרות כי היעתרות‬</w:t>
        <w:br/>
        <w:t>‫לבקשה תכביד על ההליך ותוביל לסרבולו והארכתו‪ .‬אלא שבמבחן מהותי זה‪ ,‬לא‬</w:t>
        <w:br/>
        <w:t>‫עמד התובע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.43‬ראשית‪ ,‬אין ספק כי זהות בעלי הדירה שאותה שוכרת הנתבעת ‪ ,1‬הייתה ידועה‬</w:t>
        <w:br/>
        <w:t>‫לתובע עובר להגשת התביעה‪ .‬התובע אף צירף את נסח רישום הבית המשותף כנספח‬</w:t>
        <w:br/>
        <w:t>‫א' לתביעתו‪ ,‬וציין בסעיף ‪ 2‬לכתב התביעה כי "הדירה נמצאת בבעלות הנתבעת מס'‬</w:t>
        <w:br/>
        <w:t>‫‪ - 2‬חלד חברה ממשלתית עירונית לשיקום דיור ופיתוח בע"מ"‪ .‬אלא שבניגוד לאמור‬</w:t>
        <w:br/>
        <w:t>‫בסעיף ‪ 2‬לתביעה‪ ,‬עיון בנסח הרישום מעלה כי בעליה של הדירה אינה הנתבעת ‪,2‬‬</w:t>
        <w:br/>
        <w:t>‫אלא "קרן קיימת לישראל" כאשר זכות החכירה של הדירה רשומה לטובת "מדינת‬</w:t>
        <w:br/>
        <w:t>‫ישראל‪/‬משרד השיכון והבינוי"‪ .‬בבקשתו לא הסביר התובע מדוע כבר בעת הגשת‬</w:t>
        <w:br/>
        <w:t>‫התביעה‪ ,‬לא ראה לנכון לצרף את מדינת ישראל להליך במיוחד שנסח הרישום‬</w:t>
        <w:br/>
        <w:t>‫שצורף על ידו לתביעה‪ ,‬מציין זאת באופן 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.44‬שנית‪ ,‬לאור הסעד המבוקש בתביעה‪ ,‬אני סבור שהצדדים הרלבנטיים להליך זה ‪-‬‬</w:t>
        <w:br/>
        <w:t>‫התובע והנתבעת ‪ - 1‬ממילא מצויים בו‪ .‬כפי שכתבתי בסעיף ‪ 16‬לפסק הדין בעניין‬</w:t>
        <w:br/>
        <w:t>‫הנתבעת ‪" :2‬אני מודע לכך כי הנתבעת ‪ 1‬היא שוכרת בבית המשותף ולא בעלת‬</w:t>
        <w:br/>
        <w:t>‫דירה‪ ,‬אולם בסכסוך שעניינו הסגת גבול בבית המשותף מוסמך המפקח על רישום‬</w:t>
        <w:br/>
        <w:t>‫מקרקעין לדון גם כאשר צד לסכסוך הוא "שוכר לשעה" ולא הבעלים" (ע"א‬</w:t>
        <w:br/>
        <w:t>‫‪ 1480/02‬גרש אפרים נ' נציגות הבית המשותף (נבו ‪( ")9.7.2003‬להלן ‪" -‬עניין‬</w:t>
        <w:br/>
        <w:t>‫גרש") ; כן ראו גם (המפקח על המקרקעין פתח תקוה) ‪ 399/22‬ספיבק יגאל איגור‬</w:t>
        <w:br/>
        <w:t>‫נ' שחק יצחק לוי‪ ,‬בפסקה ‪( 24‬נבו ‪.)30.10.2022‬‬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תיק‪6/340/2022 :‬‬                                       ‫מפקח על רישום מקרקעין‬</w:t>
        <w:br/>
        <w:t>‫מס' בקשה‪6/596/2022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.45‬הטעם לכך נעוץ בהבדל בין עילת תביעה שקמה נגד שוכר מכוח חוזה השכירות בינו‬</w:t>
        <w:br/>
        <w:t>‫לבין הבעלים שהוראותיה אינן מנויות בחוק המקרקעין ובסעיף ‪( 72‬א) לחוק‬</w:t>
        <w:br/>
        <w:t>‫המקרקעין‪ ,‬לבין עילת הסגת גבול ברכוש המשותף המנויה בסעיף ‪(72‬ג) לחוק‬</w:t>
        <w:br/>
        <w:t>‫המקרקעין שלגביה נקבע כי "הסגת גבול יכול שתהא על ידי בעל הדירה וכן על ידי‬</w:t>
        <w:br/>
        <w:t>‫מחזיק מטעמו‪ ,‬קרי גם שוכר לשעה הבא מטעמו‪ .‬במקרה זה אין מדובר בעילת‬</w:t>
        <w:br/>
        <w:t>‫תביעה הנובעת מן החוזה שבין בעל הדירה לבין השוכר‪ ,‬ועל כן אין ספק כי במקרה‬</w:t>
        <w:br/>
        <w:t>‫זה אין סמכות המפקח מוגבלת" (ראו‪ :‬פסקה ‪ 4‬לפסק הדין בעניין גרש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.46‬על כן יש לאבחן את מקרים שבהם עילת התביעה נובעת ממקור חוזי בין השוכר‬</w:t>
        <w:br/>
        <w:t>‫למשכיר‪ ,‬לבין עילת תביעה הנובעת מסעיף ‪(72‬ב) לחוק הדן במקרה של הסגת גבול‪.‬‬</w:t>
        <w:br/>
        <w:t>‫במקרה שכזה‪ ,‬קיימת למפקח על רישום מקרקעין סמכות עניינית לדון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.47‬עילת התביעה שבכותרת כפי שהופיעה בכתב התביעה היא עילת "סילוק יד"‪ ,‬מכוח‬</w:t>
        <w:br/>
        <w:t>‫הסגת גבול‪ -‬ואלו גם הסעדים שהתבקשו במסגרת סעיף ‪ 8‬לכתב התביעה‪ .‬במסגרת‬</w:t>
        <w:br/>
        <w:t>‫פסק הדין שניתן בעניין הנתבעת ‪ ,1‬התובע קיבל את כל הסעדים שביקש ועל כן עליו‬</w:t>
        <w:br/>
        <w:t>‫לפעול לביצוע פסק הדין ולאכיפתו כמקובל ומול הגופים הרלוונטיים‪ .‬הנתבעת ‪1‬‬</w:t>
        <w:br/>
        <w:t>‫עומדת בפני עצמה בכל הקשור לסילוק היד והסגת הגבול‪ ,‬ולכן היא בעלת הדין‬</w:t>
        <w:br/>
        <w:t>‫הרלוונטית‪ .‬זו גם הסיבה שהמחוקק ראה לנגד עיניו כי נכון יהיה כי מבחינה‬</w:t>
        <w:br/>
        <w:t>‫אופרטיבית שבעילת הסגת גבול‪ ,‬גם שוכר יהיה 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.48‬בשעה שתביעת סילוק היד התקבלה נגד הנתבעת ‪ ,1‬איני רואה כיצד בקשת התובע‬</w:t>
        <w:br/>
        <w:t>‫לצרף את בעלת הדירה (מדינת ישראל)‪ ,‬תגשים את המטרה שהתיקון המבוקש צפוי‬</w:t>
        <w:br/>
        <w:t>‫להשיג ולא תפגע בזכותו של התובע לממש את פסק הדין נגד הנתבעת ‪ .1‬אני סבור‬</w:t>
        <w:br/>
        <w:t>‫שהבקשה שלפניי אינה בבחינת "מקום שבו עשויה זכותו להיפגע אלמלא הצירוף"‬</w:t>
        <w:br/>
        <w:t>‫[תא (מחוזי‪ -‬תל אביב) ‪ 34666-07-17‬פלוני נ' עמידר החברה הלאומית לשיכון‬</w:t>
        <w:br/>
        <w:t>‫בישראל בע"מ (נבו ‪ ;)15.11.2021‬רע"א ‪ 2228/15‬ג'י‪.‬טי‪.‬אס‪ .‬פאוור סולושנס‬</w:t>
        <w:br/>
        <w:t>‫לימיטד נ' נתיבים דרום בע"מ (נבו ‪.])9.7.2015‬‬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.49‬למעשה‪ ,‬התיקון המבוקש עלול להקצות זמן שיפוטי יקר שלא לצורך בלי שיהיה‬</w:t>
        <w:br/>
        <w:t>‫בכך כדי לשנות מהתוצאה שממילא נקבעה במסגרת פסק הדין שניתן נגד הנתבעת‬</w:t>
        <w:br/>
        <w:t>‫‪ .1‬טענת התובע ולפיה הוא ניסה לפעול מול משטרת ישראל כדי לבצע את פסק הדין‬</w:t>
        <w:br/>
        <w:t>‫נגד הנתבעת ‪ ,1‬אין בה משום צידוק לצרף את בעלת הדירה להליך‪ ,‬במיוחד שכפי‬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תיק‪6/340/2022 :‬‬                                        ‫מפקח על רישום מקרקעין‬</w:t>
        <w:br/>
        <w:t>‫מס' בקשה‪6/596/2022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‫שהודגש בסעיף ‪ 15‬לפסק הדין נגד הנתבעת ‪ ,1‬רכיב סילוק היד‪ ,‬ניתן לאכיפה‬</w:t>
        <w:br/>
        <w:t>‫באמצעות רשות האכיפה והגבייה שהוסמכה באופן מפורש למנות בעלי מקצוע‬</w:t>
        <w:br/>
        <w:t>‫שיוציאו לפועל את ביצוע סילוק היד בהתאם 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.50‬לאור האמור לעיל‪ ,‬הבקשה נדחית‪ .‬אשר להוצאות הבקשה – בהתאם לתקנה ‪53‬‬</w:t>
        <w:br/>
        <w:t>‫לתקנות אני מחייב את התובע‪ ,‬לשלם לנתבעת ‪ ,2‬את הוצאות הבקשה בסך כולל של‬</w:t>
        <w:br/>
        <w:t>‫‪ ,₪ 1,200‬וזאת בתוך שלושים ימים מהיום‪ ,‬שאם לא כן‪ ,‬יישא התשלום הוצאות‬</w:t>
        <w:br/>
        <w:t>‫ריבית והצמדה 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 כ ירות תמציא העתק ההחלטה לבאי כוח הצדדים ‪ /‬כמקובל‪.‬‬</w:t>
        <w:br/>
        <w:t>‫ניתנה היום‪ ,‬י"ח שבט תשפ"ג ‪ 09 ,‬פברואר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6/340/2022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