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5/614/2015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2022-09-22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תיק‪5/614/2015 :‬‬                                                    ‫מפקח על רישום מקרקעין‬</w:t>
        <w:br/>
        <w:t>‫מס' בקשה‪5/1127/2022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לוינסקי ‪ , 2‬תל אביב יפו‬                                ‫התובעת‪:‬‬</w:t>
        <w:br/>
        <w:t>‫באמצעות ב"כ‪ :‬עוה"ד חגי קלעי ואוהד רוזן‬</w:t>
        <w:br/>
        <w:t>‫מזא"ה ‪ 22‬א' תל אביב‬</w:t>
        <w:br/>
        <w:t>‫טל'‪ 03-9070770 :‬פקס‪039070771 :‬‬</w:t>
        <w:br/>
        <w:t>‫נגד‬</w:t>
        <w:br/>
        <w:t>‫עיריית תל אביב יפו‬                               ‫הנתבעת‪:‬‬</w:t>
        <w:br/>
        <w:t>‫באמצעות ב"כ‪ :‬עו"ד אורנית צילקר בר‬</w:t>
        <w:br/>
        <w:t>‫אבן גבירול ‪69‬‬</w:t>
        <w:br/>
        <w:t>‫טל'‪ 03-7244260 :‬פקס‪035216401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‫הוצאות משפט‬</w:t>
        <w:br/>
        <w:t>‫תביעה כספית לחיוב הנתבעת בתשלום חלקה בהוצאות החזקה תקינה וניהול‬                 ‫‪.1‬‬</w:t>
        <w:br/>
        <w:t>‫הרכוש המשותף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הראוי להירשם בית משותף ברחוב לוינסקי ‪ 2‬בתל אביב‬           ‫‪.2‬‬</w:t>
        <w:br/>
        <w:t>‫יפו‪ ,‬הרשום בפנקס הזכויות חלקה ‪ 178‬בגוש ‪( 7083‬להלן ‪" -‬הבית המשותף")‪.‬‬</w:t>
        <w:br/>
        <w:t>‫ה תובעת היא נציגות הבית המשותף (להלן ‪" -‬התובעת" ) ‪ .‬הנתבעת‪ ,‬עיריית תל אביב‬</w:t>
        <w:br/>
        <w:t>‫יפו (להלן ‪" -‬הנתבעת" )‪ ,‬זכאית להירשם בעלים של דירה בבית המשותף‪ ,‬המשמשת‬</w:t>
        <w:br/>
        <w:t>‫גן ילדים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 ‪ ,‬הנתבעת לא שילמה חלקה בהוצאות החזקה תקינה וניהול‬             ‫‪.3‬‬</w:t>
        <w:br/>
        <w:t>‫הרכוש המשותף בבית המשותף (להלן ‪" -‬הוצאות ההחזקה" ) ‪ ,‬מחודש פברואר‬</w:t>
        <w:br/>
        <w:t>‫‪ 2015‬ואילך ‪ ,‬חרף החובה הקבועה בהוראת סעיף ‪( 58‬א) לחוק המקרקעין‪ ,‬תשכ"ט ‪-‬‬</w:t>
        <w:br/>
        <w:t>‫‪.1969‬‬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תיק‪5/614/2015 :‬‬                                               ‫מפקח על רישום מקרקעין‬</w:t>
        <w:br/>
        <w:t>‫מס' בקשה‪5/1127/2022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חלקה הנתבעת על החוב הנט ען‪ ,‬בנמקה כי בהתאם להסכם שנחתם‬           ‫‪.4‬‬</w:t>
        <w:br/>
        <w:t>‫ביום ‪ 2.9.2012‬בין הנתבעת לבעלים של החלקה ולחברת אפריקה ישראל מגורים‬</w:t>
        <w:br/>
        <w:t>‫בע"מ‪ ,‬פטורה הנתבעת מתשלום הוצאות ההחזקה‪.‬‬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26.11.2015‬התקיימה ישיבת קדם משפט לפני כבוד המפקחת הבכירה על‬           ‫‪.5‬‬</w:t>
        <w:br/>
        <w:t>‫רישום מקרקעין מ' אריאלי‪ .‬בהחלטה שניתנה במעמד הדיון‪ ,‬קבעה כבוד המפקחת‬</w:t>
        <w:br/>
        <w:t>‫אריאלי כי "אם אין בכל חוזי המכר של כל בעלי הדירות בבית התניה מפורשת‬</w:t>
        <w:br/>
        <w:t>‫בדבר הפטור של עיריית תל אביב מהשתתפות בהוצאות להחזקת הרכוש המשותף‬</w:t>
        <w:br/>
        <w:t>‫בבית‪ ,‬לא תהא זכאית העירייה לקבלת פטור שכזה"‪ .‬בתוך כך‪ ,‬נתנה בידי הצדדים‬</w:t>
        <w:br/>
        <w:t>‫ארכה לברר התניות בהסכמי המכ ר לעניין הפטור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‫בישיבת קדם משפט נוספת מיום ‪ , 20.1.2016‬ניתנה בידי הצדדים ארכה נוספת לנהל‬    ‫‪.6‬‬</w:t>
        <w:br/>
        <w:t>‫משא ומתן לסיום המחלוקות בפשרה‪ ,‬עד ליום ‪.30.3.2016‬‬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עלה בידי הצדדים לסיים המחלוקות בפשרה‪ ,‬הורתה כבוד המפקחת אריאלי‬         ‫‪.7‬‬</w:t>
        <w:br/>
        <w:t>‫מועדים להגשת תצהירי עדות ראשית ומועד ישיבה ל 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במהלך שנת ‪ 2016‬תצהירי עדותם הראשית‪.‬‬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‫ביני וביני‪ ,‬ניתנו ביום ‪ 1.12.2016‬וביום ‪ 14.1.2018‬החלטות כבוד המפקחת‬         ‫‪.9‬‬</w:t>
        <w:br/>
        <w:t>‫אריאלי‪ ,‬שעניינן הודעה טרם מחיק ת התביעה מ חוסר מעש‪.‬‬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חילופי גברי בלשכת המפקחת על רישום מקרקעין בתל אביב יפו‪ ,‬עברה‬            ‫‪. 10‬‬</w:t>
        <w:br/>
        <w:t>‫התביעה תח ילה לטיפול כבוד המפקחת הבכירה על רישום מקרקעין י' ענתבי שרון‪,‬‬</w:t>
        <w:br/>
        <w:t>‫ולימים לטיפול כבוד המפקחת הבכירה על רישום מקרקעין א' שרייבר‪.‬‬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‫לבקשות הצדדים ולנוכח מגעים שהתקיימו ביניהם לסיום המחלוקות בפשרה‪ ,‬נדחו‬      ‫‪. 11‬‬</w:t>
        <w:br/>
        <w:t>‫מעת לעת מועדים שנקבעו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5.3.2020‬התקיימה ישיב ת ק דם משפט לפני כבוד המפקחת א' שרייבר‪,‬‬         ‫‪. 12‬‬</w:t>
        <w:br/>
        <w:t>‫במסגרתה הציעה לצדדים מינוי מומחה מוסכם לקבוע חלקה היחסי של הנתבעת‬</w:t>
        <w:br/>
        <w:t>‫בהוצאות ההחזקה‪.‬‬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תיק‪5/614/2015 :‬‬                                              ‫מפקח על רישום מקרקעין‬</w:t>
        <w:br/>
        <w:t>‫מס' בקשה‪5/1127/2022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 כבוד המפקחת שרייבר מיום ‪ , 9.11.2020‬ניתן תוקף להסכמה דיונית‬        ‫‪. 13‬‬</w:t>
        <w:br/>
        <w:t>‫שבאה בין הצדדים בדבר מינוי מומחה מכריע מוסכם‪ ,‬מהנדס הבניין ושמאי‬</w:t>
        <w:br/>
        <w:t>‫המקר קעין דן אורמן (להלן ‪" -‬המומחה" )‪" ,‬להכריע באילו שירותים משתמשת‬</w:t>
        <w:br/>
        <w:t>‫העירייה ומה העלות שהיא צריכה לשלם עבור השימוש בשירותים אלה ממועד‬</w:t>
        <w:br/>
        <w:t>‫אכלוס הנכס על ידה"‪ .‬זאת‪ ,‬חלף בירור התביעה על דרך של הבאת ראיות ושמיעתן‪.‬‬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21.1.2021‬ניתנה חוות דעת המומחה ‪.‬‬   ‫‪. 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‫בחודש מאי ‪ 2021‬עבר ה התביעה לטיפולי‪ ,‬עם חילופי גברי בלשכת המפקחת על‬       ‫‪. 15‬‬</w:t>
        <w:br/>
        <w:t>‫רישום מקרקעין בתל אביב 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חלקה תחילה על מעמדה המחייב של חוות דעת המומחה‪ .‬בהמשך‬               ‫‪. 16‬‬</w:t>
        <w:br/>
        <w:t>‫להחלטותיי מיום ‪ 6.6.2021‬ומיום ‪ , 1.7.2021‬עתרה הנתבעת בבקשה לפסילת חוות‬</w:t>
        <w:br/>
        <w:t>‫דעת המומחה‪ ,‬אשר נדחתה בהחלטה מנומקת מיום ‪.15.3.2022‬‬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24.3.2022‬נעתרתי לבקשת הנתבעת לחקור המומחה על חוות‬            ‫‪. 17‬‬</w:t>
        <w:br/>
        <w:t>‫הדעת‪.‬‬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31.5.2022‬התקיימה ישיבה לחקירת המומחה‪ .‬לאחר שהושלמה חקירת‬            ‫‪. 18‬‬</w:t>
        <w:br/>
        <w:t>‫המומחה‪ ,‬הבאתי לפני הצדדים מתווה לסיום המחלוקת בפשרה‪ ,‬המסדיר הן גובה‬</w:t>
        <w:br/>
        <w:t>‫חוב הנתבעת בגין חלקה בהוצאות ההחזקה מחודש פברואר ‪ 2015‬ועד למועד מתן‬</w:t>
        <w:br/>
        <w:t>‫פסק הדין‪ ,‬הן חלקה של הנתבעת בהוצאות ההחזקה ממועד מתן פסק הדין ואילך‬</w:t>
        <w:br/>
        <w:t>‫(הוצאות שוטפות ומיוחדות) כמפורט בהחלטה‪.‬‬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 הנתבעת ניתנו בידה ארכות לקבלת אישור ועדת הפשרות‪.‬‬      ‫‪. 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14.8.2022‬ניתן תוקף של פסק דין להסכם פשרה שנחתם בין הצדדים‪ ,‬בהתאם‬    ‫‪. 20‬‬</w:t>
        <w:br/>
        <w:t>‫להחלטה‪ .‬בהתאם לפסק הדין‪ ,‬הורתי מועדים להשלמת טיעון בכתב לעניין הוצאות‬</w:t>
        <w:br/>
        <w:t>‫משפט‪.‬‬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כתבי הסיכומים‪.‬‬    ‫‪. 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תיק‪5/614/2015 :‬‬                                                     ‫מפקח על רישום מקרקעין‬</w:t>
        <w:br/>
        <w:t>‫מס' בקשה‪5/1127/2022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‫בעוד התובעת עתרה לחיוב הנתבעת בהוצאות משפט בסך כולל של ‪ 115,000‬ש"ח‪,‬‬</w:t>
        <w:br/>
        <w:t>‫כנטען לנוכח שעות העבודה הרבות שהוקדשו לטיפול בתיק במרוצת השנים בשל‬</w:t>
        <w:br/>
        <w:t>‫התנהלותה המכבידה והמסרבלת של הנתבעת‪ ,‬עתרה הנתבעת כי כל צד יישא‬</w:t>
        <w:br/>
        <w:t>‫בהוצאותיו משפעלה לכל אורך הדרך בשיתוף פעולה לסיום המחלוקות בפשרה‪,‬‬</w:t>
        <w:br/>
        <w:t>‫בעטיו הגיעו הצדדים להסדר מוסכם‪ ,‬המשקף אף הפחתה של גובה חלקה היחסי‬</w:t>
        <w:br/>
        <w:t>‫של הנתבעת בהוצאות ההחזקה מהקבוע בחוות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 ‪ ,‬אפוא ‪ ,‬להכרעה בשאלת הוצ אות המשפט‪.‬‬         ‫‪. 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הדין‪ ,‬בעל דין שהפסיד בהליך משפטי י חויב בהוצאותיו של בעל‬            ‫‪. 23‬‬</w:t>
        <w:br/>
        <w:t>‫דין שזכה בו‪' ,‬שלא יצא שכרו בהפסדו'‪ ,‬עת אך בנסיבות מיוחדות רשאי בית‬</w:t>
        <w:br/>
        <w:t>‫המשפט להימנע מלפסוק לו הוצאות‪ .‬הטעמים בבסיס עקרון מנחה זה הם מניעת‬</w:t>
        <w:br/>
        <w:t>‫חיסרון כיס של הצד הזוכה‪ ,‬הרתעת תובעים מנק יטת הליכי סרק ועידוד נתבעים‬</w:t>
        <w:br/>
        <w:t>‫להימנע מהתגוננות סרק מפני תביעה ראויה (רע"א ‪Magic Software 7650/20‬‬</w:t>
        <w:br/>
        <w:t>‫‪ Enterprises Ltd‬נ' פאיירפלאי בע"מ ‪ ,‬פסקאות ‪ 14-13 , 9‬לפסק הדין‪ ,‬פורסם ב"נבו"‬</w:t>
        <w:br/>
        <w:t>‫( ‪ .)) 28.12.2020‬ברוח זו‪ ,‬מורנו הוראת תקנה ‪( 151‬א) לתקנות סדר הדין האזרחי‪,‬‬</w:t>
        <w:br/>
        <w:t>‫תשע"ט ‪ , 2018 -‬כי "חיוב בעל דין בתשלום הוצאות נועד לשפות את בעל הדין‬</w:t>
        <w:br/>
        <w:t>‫שכנגד על הוצאותיו בהליך בהתחשב בתוצאותיו‪ ,‬במשאבים שנדרשו לניהולו‪,‬‬</w:t>
        <w:br/>
        <w:t>‫ובהתנהלות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בהתאם להוראות הדין‪ ,‬בעל דין יחויב בהוצא ותיו הריאליות של הצד שכנגד‪,‬‬           ‫‪. 24‬‬</w:t>
        <w:br/>
        <w:t>‫כפי שהוכחו על ידו‪ ,‬בכפוף להיותן סבירות‪ ,‬הוגנות‪ ,‬מידתיות והכרחיות לניהול‬</w:t>
        <w:br/>
        <w:t>‫ההליך ‪ .‬בתוך כך‪ ,‬יתחשב בית המשפט "בשווי הסעד שנפסק וביחס שבינו לבין‬</w:t>
        <w:br/>
        <w:t>‫הסכום שנתבע‪ ,‬בדרך שבה ניהלו בעלי הדין את הדיון‪ ,‬במורכבות ההליך‪ ,‬בהשקעת‬</w:t>
        <w:br/>
        <w:t>‫המשאבים בהכנתו ובנ יהולו ובסכום ההוצאות שהתבקש" (תקנות ‪ 152‬ו ‪( 153 -‬ג)‬</w:t>
        <w:br/>
        <w:t>‫לתקנות סדר הדין האזרחי; ע"א ‪ 2617/00‬מחצבות כנרת נ' הוועדה המקומית‬</w:t>
        <w:br/>
        <w:t>‫לתכנון ולבנייה נצרת עילית‪ ,‬פ"ד ס( ‪ ; ) 2005 ( 615-612 , 600 ) 1‬ע"א ‪ 9535/04‬סיעת‬</w:t>
        <w:br/>
        <w:t>‫'ביאליק ‪ ' 10‬נ' סיעת 'יש עתיד לביאליק'‪ ,‬פ"ד ס ( ‪ ;) 2005 ( 395 , 391 ) 1‬ע"א‬</w:t>
        <w:br/>
        <w:t>‫‪ 9648/16‬אורהייטק ‪ GIS‬בע"מ נ' חן אביטן משרד עורכי דין‪ ,‬פסקה ‪ 67‬לפסק הדין‪,‬‬</w:t>
        <w:br/>
        <w:t>‫פורסם ב"נבו" ( ‪.)) 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תיק‪5/614/2015 :‬‬                                              ‫מפקח על רישום מקרקעין‬</w:t>
        <w:br/>
        <w:t>‫מס' בקשה‪5/1127/2022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,‬בחלוף כ ‪ 7 -‬שנים ממועד הגשת התביעה‪ ,‬זו באה לסיומה‪.‬‬        ‫‪. 25‬‬</w:t>
        <w:br/>
        <w:t>‫ניסיונות הצדדים לסיים המחלוקות בפשרה לא צלחו תחילה‪ .‬לימים‪ ,‬באה ביניהם‬</w:t>
        <w:br/>
        <w:t>‫הסכמה דיונית למינוי מומחה מוסכם מכריע‪ .‬אף לאחר שניתנה חוות דעתו‪ ,‬ניטשו‬</w:t>
        <w:br/>
        <w:t>‫בין הצדדים מחלוקות דיוניות ומהותיות‪ ,‬שעיקרן בהשגות הנתבעת לעניין מעמד‬</w:t>
        <w:br/>
        <w:t>‫חוות דעת המומחה ופסלותו‪ ,‬אשר נדחו על ידי בהחלטות כמפורט לעיל‪ .‬לאחריהם‪,‬‬</w:t>
        <w:br/>
        <w:t>‫עלה ב ידי לסייע בידי הצדדים לסיים המחלוקות בפשרה‪ .‬בהתאם לפסק הדין‬</w:t>
        <w:br/>
        <w:t>‫החלקי‪ ,‬חויבה הנתבעת בתשלום חלקה בהוצאות ההחזקה‪ ,‬הן בגין חוב עבר‪ ,‬הן‬</w:t>
        <w:br/>
        <w:t>‫קביעת חלקה היחסי בהוצאות אלה צופה פני עתיד‪ .‬ללמד‪ ,‬כי חלף טענת הנתבעת‬</w:t>
        <w:br/>
        <w:t>‫בכתב ההגנה בדבר פטור שניתן בידה לעניין תשלום חלקה היחסי בהו צאות‬</w:t>
        <w:br/>
        <w:t>‫ההחזקה‪ ,‬בערבו של יום קיבלה על עצמה הנתבעת החובה לשלם חלקה בהוצאות‬</w:t>
        <w:br/>
        <w:t>‫אלה‪ ,‬תוך שהוסכם על הצדדים גובהו של חלק יחסי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‫באזני מכלול השיקולים דלעיל‪ ,‬בהתאם לאמות המידה שהותוו בעניין זה בדין‬        ‫‪. 26‬‬</w:t>
        <w:br/>
        <w:t>‫ובהלכה הפסוקה לעניין הוצאות משפט‪ ,‬ובנותני הדעת להתנהלות הצדדים‪ ,‬לרבות‬</w:t>
        <w:br/>
        <w:t>‫הליכי משא ומתן שהתקיימו ביניהם במרוצת השנים‪ ,‬בעטיים אף נדחו מעת לעת‬</w:t>
        <w:br/>
        <w:t>‫ישיבות שנקבעו לשמיעת הראיות‪ ,‬התראות טרם מחיקת התביעה מחוסר מעש‪,‬‬</w:t>
        <w:br/>
        <w:t>‫ובהלימה ה משאבים שנדרשו לתובעת בניהול התביעה‪ ,‬בשים לב כי לא צורפו‬</w:t>
        <w:br/>
        <w:t>‫אסמכתאות להוכחתם‪ ,‬הנני להורות חיוב הנתבעת לשלם לתובעת הוצא ות משפט‬</w:t>
        <w:br/>
        <w:t>‫הכוללות שכר טרחת עורך דין ‪ ,‬בסך של ‪ 20,000‬ש"ח‪ .‬ה תשלום יבוצע בתוך ‪30‬‬</w:t>
        <w:br/>
        <w:t>‫ימים ממועד מתן פסק הדין‪ .‬ככל שלא ישולם במועד‪ ,‬יישא החיוב הפרשי הצמדה‬</w:t>
        <w:br/>
        <w:t>‫וריבית כחוק 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,‬כ"ו אלול תשפ"ב ‪ 22 ,‬ספטמבר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תיק‪5/614/2015 :‬‬                                  ‫מפקח על רישום מקרקעין‬</w:t>
        <w:br/>
        <w:t>‫מס' בקשה‪5/1127/2022 :‬‬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5/614/2015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