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2022-08-07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תיק‪5/833/2020 :‬‬                                                   ‫מפקח על רישום מקרקעין‬</w:t>
        <w:br/>
        <w:t>‫מס' בקשה‪5/145/2021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‫שותפות הברזל ‪24‬א' (לא רשומה)‬        ‫‪.1‬‬                        ‫המבקש ות‪:‬‬</w:t>
        <w:br/>
        <w:t>‫אליס נכסים והשקעות בע"מ‬       ‫‪.2‬‬</w:t>
        <w:br/>
        <w:t>‫אווה ס ווק נכסים בע"מ‬    ‫‪.3‬‬</w:t>
        <w:br/>
        <w:t>‫א‪.‬מ‪ .‬רוזאל נכסים והשקעות בע"מ‬       ‫‪.4‬‬</w:t>
        <w:br/>
        <w:t>‫באמצעות ב"כ‪ :‬עו"ד ויקטור בן חיים‬</w:t>
        <w:br/>
        <w:t>‫הברזל ‪ , 11‬תל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‫גרליץ עמנואל‬                                  ‫המשיב‪:‬‬</w:t>
        <w:br/>
        <w:t>‫באמצעות ב"כ‪ :‬עו"ד אבנר אשד‬</w:t>
        <w:br/>
        <w:t>‫תרמ"ב ‪ , 5‬ראשון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לביטול פסק דין שניתן בהעדר הגנה‪.‬‬ 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ההליך העיקרי בבניין משרדים ברחוב הברזל ‪ 24‬א' בתל אביב‪ ,‬הרשום‬         ‫‪.2‬‬</w:t>
        <w:br/>
        <w:t>‫בפנקס הבתים המשותפים חלקה ‪ 355‬בגוש ‪( 6638‬להלן ‪" -‬הבית המשותף" ) ‪ .‬הבית‬</w:t>
        <w:br/>
        <w:t>‫המשותף מורכב ממבנה אחד בן חמש קומות וכולל ‪ 5‬דירות (אולמות)‪ .‬על הבית‬</w:t>
        <w:br/>
        <w:t>‫המשותף חל תקנון מוסכם שנרשם ביום ‪ , 15.2.2001‬עם מתן צו רישום הבית בפנקס‬</w:t>
        <w:br/>
        <w:t>‫הבתים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‫המשיב‪ ,‬התובע בהליך העיקרי (להלן ‪" -‬המשיב ") ‪ ,‬הוא בעלים של ‪ 3‬דירות בבית‬        ‫‪.3‬‬</w:t>
        <w:br/>
        <w:t>‫המשותף‪ ,‬הרשומות בפנקס הבתים המשותפים תתי חלקות ‪ 2 , 1‬ו ‪ . 3 -‬שיעור חלקיו‬</w:t>
        <w:br/>
        <w:t>‫ברכוש המשותף עומד על ‪.) 52% ( 126/244‬‬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 משמש‪ ,‬מזה שנים רבות‪ ,‬נציגות הבית המשותף‪.‬‬   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תיק‪5/833/2020 :‬‬                                              ‫מפקח על רישום מקרקעין‬</w:t>
        <w:br/>
        <w:t>‫מס' בקשה‪5/145/2021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‫המבקשות‪ ,‬שותפות הברזל ‪ 24‬א' (שותפות שאינה רשומה) ו שלוש חברות השותפות‬      ‫‪.5‬‬</w:t>
        <w:br/>
        <w:t>‫בה‪ ,‬חב רת אליס נכסים והשקעות בע"מ‪ ,‬חברת אווה סווק נכסים בע"מ וחברת א‪.‬מ‪.‬‬</w:t>
        <w:br/>
        <w:t>‫רוזאל נכסים והשקעות בע"מ (להלן ‪" -‬המבקשות " ) ‪ ,‬הן בעלים במשותף של דירה‬</w:t>
        <w:br/>
        <w:t>‫בבית המשותף‪ ,‬הרשומה בפנקס הבתים המשותפים תת חלקה ‪ . 4‬שיעור חלקן‬</w:t>
        <w:br/>
        <w:t>‫ברכוש המשותף עומד על ‪.) 16% ( 38/244‬‬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 המשיב לח יוב המבקש ות בתשלום סך של ‪ 11,391‬ש"ח‪ ,‬חלקן‬        ‫‪.6‬‬</w:t>
        <w:br/>
        <w:t>‫בהוצאות פינוי קרטונים ו בהוצאות שמירה‪ ,‬הנמנות כנטען עם הוצאות החזקה‬</w:t>
        <w:br/>
        <w:t>‫תקינה וניהול הרכוש המשותף בבית המשותף‪ .‬עוד כנטען‪ ,‬משנת ‪ 2007‬ובמשך ‪12‬‬</w:t>
        <w:br/>
        <w:t>‫שנים שילמו המבקשות חלקן בהוצאות אלה‪ ,‬ללא סיג‪ .‬זאת‪ ,‬לנוכח מאפייניו של‬</w:t>
        <w:br/>
        <w:t>‫הבית המשו תף המשמש לתעשיה ולמשרדים ובשל כך הצורך בשירותי פינוי‬</w:t>
        <w:br/>
        <w:t>‫קרטונים ובשמירה על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,‬פסק דין שניתן על ידי כבוד המפקחת הבכירה על רישום מקרקעין‬      ‫‪.7‬‬</w:t>
        <w:br/>
        <w:t>‫(כתוארה דאז) טלי להב מ יום ‪ , 3.6.2020‬בתביעה זהה שהגיש המשיב נגד‬</w:t>
        <w:br/>
        <w:t>‫המבקש ו ת ביחס לתקופה קודמת בזמן (תביעה שמספר ה ‪ .) 5/750/2019‬בפסק הדין‬</w:t>
        <w:br/>
        <w:t>‫נדחתה טענת המשיב לחיוב המבקשות בהוצאות שעניינן פינוי קרטונים ושמירה‪.‬‬</w:t>
        <w:br/>
        <w:t>‫בתוך כך‪ ,‬נקבע בפסק הדין כי "פתוחה בפני התובע האפשרות לכנס האסיפה‬</w:t>
        <w:br/>
        <w:t>‫הכללית‪ ,‬על מנת לאשר את סעיפי ההוצאה המובהקים ואלה שטעונים דיון‬</w:t>
        <w:br/>
        <w:t>‫והחלטה‪ .‬ככל שתתקבל החלטת האסיפה הכ ללית לגבות בגין צורך ספציפי בבית‬</w:t>
        <w:br/>
        <w:t>‫המשותף‪ ,‬לרבות בגין איסוף קרטונים‪ ,‬אזי יהיו הנתבעות מחויבות לשאת בהוצאות‬</w:t>
        <w:br/>
        <w:t>‫אלה‪ ... .‬גם שירותי אבטחה אינם שירותים אוטומטיים הנדרשים בכל בית משותף‪,‬‬</w:t>
        <w:br/>
        <w:t>‫יש לקבל החלטה המתייחסת לצורך בבית המשותף לאבטחה חודשית‪ ,‬תוך קבלת‬</w:t>
        <w:br/>
        <w:t>‫החלטה משותפת לע ניין גובה התשלום הנדרש בהקשר זה‪ ... .‬גם לגבי הוצאות‬</w:t>
        <w:br/>
        <w:t>‫שמירה ואבטחה יש לקבל החלטת האסיפה הכללית שתחייב ממילא גם את‬</w:t>
        <w:br/>
        <w:t>‫הנתבעות" (פסקאות ‪ 15-14‬לפסק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18.6.2020‬הגיש המשיב ערעור על פסק דינה של המפקחת להב לבית המשפט‬       ‫‪.8‬‬</w:t>
        <w:br/>
        <w:t>‫המחוזי בתל אביב יפו (עש"א ‪. ) 45311-06-20‬‬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תיק‪5/833/2020 :‬‬                                              ‫מפקח על רישום מקרקעין‬</w:t>
        <w:br/>
        <w:t>‫מס' בקשה‪5/145/2021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הוכרע הערעור‪ ,‬הגיש המשיב ביום ‪ 21.10.2020‬התביעה דנן‪.‬‬       ‫‪.9‬‬</w:t>
        <w:br/>
        <w:t>‫בגדרה‪ ,‬הוסיף וטען המשיב כי בהתאם לפסק דינה של המפקחת להב כונסה ביום‬</w:t>
        <w:br/>
        <w:t>‫‪ 2.7.2020‬אסיפה כללית של בעלי הדירות בבית המשותף‪ ,‬אשר אישרה הוצאות‬</w:t>
        <w:br/>
        <w:t>‫שעניינן פינוי קרטונים ושמירה‪ ,‬כפי שנהגו בבית המשותף במשך כל השנ ים‪ .‬חרף‬</w:t>
        <w:br/>
        <w:t>‫פניות המשיב למבקשות להסדיר תשלום חלקן בהוצאות אלה‪ ,‬לרבות לנוכח‬</w:t>
        <w:br/>
        <w:t>‫החלטת האסיפה הכללית‪ ,‬הן מיאנו לעשות כן‪ .‬לפיכך‪ ,‬הוגשה התביעה דנן להורות‬</w:t>
        <w:br/>
        <w:t>‫חיוב המבקש ו ת בתשלום חלקן בהוצאות פינוי קרטונים ושמירה ‪ ,‬הכולל יתרת חוב‬</w:t>
        <w:br/>
        <w:t>‫מושא התביעה שמספרה ‪. 5/750/2019‬‬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13.1.2021‬ניתן פסק דין בהעדר הגנה על ידי כבוד המפקחת הבכירה על‬        ‫‪. 10‬‬</w:t>
        <w:br/>
        <w:t>‫רישום מקרקעין א' שרייבר‪ ,‬המורה חיוב המבקשות לשלם למשיב סכום התביעה‬</w:t>
        <w:br/>
        <w:t>‫בסך של ‪ 11,391‬ש"ח‪ ,‬וכן הוצאות משפט (להלן ‪" -‬פסק הדין"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16.2.2021‬עתרו המבקשות בבקשה דנן לביטול פסק הדין ולעיכוב הליכי‬        ‫‪. 11‬‬</w:t>
        <w:br/>
        <w:t>‫הוצאה לפו 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חילופי גברי בלשכת המפקחת על רישום מקרקעין‪ ,‬הועברה הבקשה לטיפולי‪.‬‬       ‫‪. 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28.2.2021‬הורתי עיכוב הליכי הוצאה לפועל עד למתן החלטה‬          ‫‪. 13‬‬</w:t>
        <w:br/>
        <w:t>‫בבקשה‪.‬‬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10.3.2021‬הוגשה תגובת המשיב‪ ,‬במסגרתה התנגד לבקשה‪.‬‬       ‫‪.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31.5.2021‬התקיים לפניי דיון בבקשה‪.‬‬   ‫‪.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‫ביני וביני‪ ,‬ביום ‪ 15.12.2020‬ניתן פסק דין בערעור שהגיש כאמור המשיב על פסק‬   ‫‪. 16‬‬</w:t>
        <w:br/>
        <w:t>‫הדין ב ת ביעה שמספרה ‪ . 5/750/2019‬בהתאם לפסק הדין שניתן על ידי בית‬</w:t>
        <w:br/>
        <w:t>‫המשפט המחוזי בשבתו כבית משפט לערעורים‪ ,‬כבוד השופט ג' גונטובניק ‪,‬‬</w:t>
        <w:br/>
        <w:t>‫הערעור התקבל ופסק דינה של המפקחת להב בוטל‪ ,‬תוך שבית משפט שלערעור‬</w:t>
        <w:br/>
        <w:t>‫הורה החזרת הת ביעה למפקחת על רישום מקרקעין "לשמיעה מחודשת" (עש"א‬</w:t>
        <w:br/>
        <w:t>‫‪.) 45311-06-20‬‬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תיק‪5/833/2020 :‬‬                                                 ‫מפקח על רישום מקרקעין‬</w:t>
        <w:br/>
        <w:t>‫מס' בקשה‪5/145/2021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חילופי גברי בלשכת המפקחת על רישום מקרקעין הועבר הטיפול בתביעה‬             ‫‪. 17‬‬</w:t>
        <w:br/>
        <w:t>‫לכבוד המפקחת הבכירה על רישום מקרקעין ד' קציר ‪ -‬ברין‪.‬‬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9.11.2021‬התקיים לפני המפקחת קציר ‪ -‬ברין דיון לבירור התב יעה‪ .‬במסגרתו‪,‬‬   ‫‪. 18‬‬</w:t>
        <w:br/>
        <w:t>‫ניתן בהסכמת הצדדים ‪ -‬המשיב והמבקשת ‪ 3‬בהליך דכאן ‪ -‬פסק דין‪ ,‬לפיו המבקשת‬</w:t>
        <w:br/>
        <w:t>‫‪ 3‬חוזרת בה מהבקשה דנן לביטול פסק הדין ותשלם ההוצאות בגין פינוי קרטונים‬</w:t>
        <w:br/>
        <w:t>‫ושמירה למשיב בתוך ‪ 14‬ימים‪ .‬עוד כמצוין בפסק הדין‪ ,‬כלשונו‪" :‬ככל שפסק הדין‬</w:t>
        <w:br/>
        <w:t>‫בתיק המקביל ( ‪ ) 5/833/2020‬יבו טל (מסיבה כלשהי) מסכימה הנתבעת ‪ 3‬כי פסק‬</w:t>
        <w:br/>
        <w:t>‫הדין נגדה לא יבוטל והיא תישא במלוא סכום התביעה" (ההדגשה במקור)‪ .‬בתוך‬</w:t>
        <w:br/>
        <w:t>‫כך‪ ,‬הוסכם על הצדדים גובה החיוב מושא שתי התביעות‪ ,‬וחובת המבקשות "לשאת‬</w:t>
        <w:br/>
        <w:t>‫בהוצאות תחזוקת הבית לתקופות שלא נכללו בתביעות דנן‪ .‬למען הסר ספק‪ ,‬על‬</w:t>
        <w:br/>
        <w:t>‫הנתבעים לש את בהוצאות אלו לרבות הוצאות פינוי קרטונים והוצאות שמירה"‪.‬‬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‪ 2‬בהליך דכאן הגישה ערעור על פסק דינה של המפקחת קציר ‪ -‬ברין לבית‬        ‫‪. 19‬‬</w:t>
        <w:br/>
        <w:t>‫המשפט המחוזי בתל אביב יפו בשבתו כבית משפט לערעורים (עש"א ‪66963-12-‬‬</w:t>
        <w:br/>
        <w:t>‫‪.) 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,‬עתרה בגדרי ההליך דנן‪ ,‬בתגובה לבקשת המשיב מיום ‪,18.1.2022‬‬             ‫‪. 20‬‬</w:t>
        <w:br/>
        <w:t>‫בבקשה לעכב מתן ההחלטה בבקשה דנן עד למתן פסק דין בערעור‪.‬‬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מיום ‪ 21.6.2022‬דחה בית משפט שלערעור‪ ,‬כבוד השופט ג' גונטובניק‪,‬‬        ‫‪. 21‬‬</w:t>
        <w:br/>
        <w:t>‫הערעור‪ ,‬בהוסיפו כי פסק דינה של המפקחת קציר ‪ -‬ברין ניתן "שעה שנכחו באולמה‬</w:t>
        <w:br/>
        <w:t>‫מי שהיו מוסמכים‪ ,‬מבחינה פורמלית‪ ,‬לייצג את כל הנוגעים בדבר"‪.‬‬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,‬משקיבלה על עצמה המבקשת ‪ 3‬החוב מושא התביעה דנן במלואו ‪-‬‬           ‫‪. 22‬‬</w:t>
        <w:br/>
        <w:t>‫כפי הסכמת המשיב והמבקשת ‪ 3‬אשר קיבלה תוקף של פסק הדין מיום ‪9.11.2021‬‬</w:t>
        <w:br/>
        <w:t>‫בתביעה שמספרה ‪ - 5/750/2019‬ומשנדחה ערעור המבקשת ‪ 2‬על פסק דין זה על‬</w:t>
        <w:br/>
        <w:t>‫ידי בית משפט שלערעור‪ ,‬הנני להורות ביטו ל פסק הדין שניתן בהעדר הגנה‬</w:t>
        <w:br/>
        <w:t>‫בתביעה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תיק‪5/833/2020 :‬‬                                               ‫מפקח על רישום מקרקעין‬</w:t>
        <w:br/>
        <w:t>‫מס' בקשה‪5/145/2021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יפעלו בהתאם לפסק הדין מיום ‪ 9.11.2021‬בתביעה שמספרה‬                   ‫‪. 23‬‬</w:t>
        <w:br/>
        <w:t>‫‪ , 5/750/2019‬אשר במסגרתו הסכימה המבקשת ‪ 3‬לשאת במלוא סכום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,‬לנוכח ריבוי ההליכים שבין הצדדים בסכסוך שעניינו חיוב‬       ‫‪. 24‬‬</w:t>
        <w:br/>
        <w:t>‫המבקשות בתשלום חלקן היחסי בהוצאות פינוי קרטונים ושמירה בבית המשותף‪,‬‬</w:t>
        <w:br/>
        <w:t>‫ומשסבורני כי התביעה דנן הוגשה שלא לצורך‪ ,‬משבמועד הגשתה היה תלוי ועומד‬</w:t>
        <w:br/>
        <w:t>‫ערעור שהגיש המשיב על פסק דין שניתן בתביעה אחרת שעניינה זהה‪ ,‬ולימים אף‬</w:t>
        <w:br/>
        <w:t>‫ניתן פסק דין בגדרי התביעה האחרת במסגרתו קיבלה על עצמה המבקשת ‪ , 3‬שות פה‬</w:t>
        <w:br/>
        <w:t>‫בשותפות‪ ,‬תשלום סכום החיוב לרבות בגין התקופה מושא התביעה דנן‪ ,‬הנני‬</w:t>
        <w:br/>
        <w:t>‫להורות כי כל צד יישא בהוצאותיו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‫משהורתי ביטול פסק הדין שניתן בתביעה דנן‪ ,‬מתבטלים מאליהם הליכי הוצאה‬         ‫‪. 25‬‬</w:t>
        <w:br/>
        <w:t>‫לפועל מושא פסק דין זה‪ .‬לפיכך‪ ,‬איני נדרשת לבקשה לביטול צו עיכוב הליכי‬</w:t>
        <w:br/>
        <w:t>‫הוצאה לפועל (בקשה שמספרה ‪.) 5/1076/2022‬‬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 צדדים‪.‬‬</w:t>
        <w:br/>
        <w:t>‫ניתנה היום‪ ,‬י' אב תשפ"ב ‪ 7 ,‬אוגוסט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