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05/1212/2021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2022-08-01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תיק‪5/1212/2021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 וב ניסים אלוני ‪ 6‬תל אביב‬                              ‫התובעת‪:‬‬</w:t>
        <w:br/>
        <w:t>‫באמצעות ב"כ‪ :‬עו"ד נחומסון טל‬</w:t>
        <w:br/>
        <w:t>‫מצדה ‪ 9‬בני ברק‬</w:t>
        <w:br/>
        <w:t>‫טל'‪ 0546667773 :‬פקס‪072-3373318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‫גוטמן יחיאל‬    ‫‪.1‬‬                       ‫הנתבעים‪:‬‬</w:t>
        <w:br/>
        <w:t>‫גוטמן תמר‬    ‫‪.2‬‬</w:t>
        <w:br/>
        <w:t>‫באמצעות ב"כ‪ :‬עו"ד גוטמן יריב‬</w:t>
        <w:br/>
        <w:t>‫מדינת היהודים ‪ ,89‬הרצליה‬</w:t>
        <w:br/>
        <w:t>‫טל'‪09-9513366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‫הוצאות משפט‬</w:t>
        <w:br/>
        <w:t>‫עניינה של התביעה בבית משותף ברחוב ניסים אלוני ‪ 6‬בתל אביב יפו‪ ,‬הרשום‬         ‫‪.1‬‬</w:t>
        <w:br/>
        <w:t>‫בפנקס הבתים המשותפים חלקה ‪ 730‬בגוש ‪( 6108‬להלן ‪" -‬ה בית המשותף " )‪.‬‬</w:t>
        <w:br/>
        <w:t>‫במסגרתה‪ ,‬עתרה התובעת‪ ,‬נציגות הבית המשותף (להלן ‪" -‬התובעת" )‪ ,‬להורות‬</w:t>
        <w:br/>
        <w:t>‫חיוב הנתבעים‪ ,‬יחיאל ותמר גוטמן (להלן ‪ " -‬הנתבעים " )‪ ,‬בעלים של דירה בבית‬</w:t>
        <w:br/>
        <w:t>‫המשותף‪ ,‬לשלם סך של ‪ 7,256‬ש"ח‪ ,‬משלא שילמו מלוא חלקם בהוצאות החזקה‬</w:t>
        <w:br/>
        <w:t>‫תקינה וניהול הרכוש המשותף בבית המשותף‪ ,‬כמפורט בסעיפים ‪ 7-6‬לכתב‬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לא חלקו הנתבעים על גובה החוב הנטען‪ ,‬בהבהירם כי הדירה‬             ‫‪.2‬‬</w:t>
        <w:br/>
        <w:t>‫מושכרת לאחר‪ ,‬למעט במשך מספר חודשים בשנת ‪ 2020‬שבהם הדירה לא היתה‬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תיק‪5/1212/2021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‫מושכרת ובשל כך החוב שנצבר‪ .‬עוד כנטען‪ ,‬הנתבעים הודיעו לתובעת כוונתם‬</w:t>
        <w:br/>
        <w:t>‫להסדיר תשלום החוב ואף עשו כן באמצעות המחאה בנקאית (שיק) שמסר השוכר‬</w:t>
        <w:br/>
        <w:t>‫החדש מטעמם לשומר הבניין‪ .‬מכל מקום‪ ,‬ביום ‪ ,4.10.2021‬לאחר הגשת התביעה‬</w:t>
        <w:br/>
        <w:t>‫ומשהתבהר לנתבעים כי ההמחאה הבנקאית של השוכר מטעמם לא הופקדה‪ ,‬שילמו‬</w:t>
        <w:br/>
        <w:t>‫הנתבעים סכום החוב באמצעות העברה בנקאית (נספח ‪ 1‬לכתב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12.4.2022‬ניתן תוקף של פסק דין להסכמה דיונית שבאה בין הצדדים‪ ,‬לפיה‬       ‫‪.3‬‬</w:t>
        <w:br/>
        <w:t>‫התביעה תימחק והצדדים י שלימו טיעון בכתב לעניין 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כתבי הסיכומים‪.‬‬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 ‪ ,‬אפוא ‪ ,‬להכרעה בשאלת הוצאות המשפט‪.‬‬  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הדין‪ ,‬בעל דין שהפסיד בהליך משפטי י חויב בהוצאותיו של בעל‬        ‫‪.6‬‬</w:t>
        <w:br/>
        <w:t>‫דין שזכה בו‪' ,‬שלא יצא שכרו בהפסדו'‪ ,‬עת אך בנסיבות מיוחדות רשאי בית‬</w:t>
        <w:br/>
        <w:t>‫המשפט להימנע מלפסוק לו הוצאות‪ .‬כפי שנקבע בהלכה הפסוקה‪ ,‬הטעמים בבסיס‬</w:t>
        <w:br/>
        <w:t>‫עקרון מנחה זה הם מניעת חיסרון כיס של הצד הזוכה‪ ,‬הרתעת תובעים מנקיטת‬</w:t>
        <w:br/>
        <w:t>‫הליכי סרק ועידוד נתבעים להימנע מהתגו ננות סרק מפני תביעה ראויה (רע"א‬</w:t>
        <w:br/>
        <w:t>‫‪ Magic Software Enterprises Ltd 7650/20‬נ' פאיירפלאי בע"מ ‪ ,‬פסקאות ‪14- ,9‬‬</w:t>
        <w:br/>
        <w:t>‫‪ 13‬לפסק הדין‪ ,‬פורסם ב"נבו" ( ‪ .))28.12.2020‬ברוח זו‪ ,‬מורנו הוראת תקנה ‪(151‬א)‬</w:t>
        <w:br/>
        <w:t>‫לתקנות סדר הדין האזרחי‪ ,‬תשע"ט ‪ , 2018 -‬כי "חיוב בעל דין בתשלום הוצאות נועד‬</w:t>
        <w:br/>
        <w:t>‫לשפות את בעל הדין שכנגד על הוצאותיו בהליך בהתחשב בתוצאותיו‪ ,‬במשאבים‬</w:t>
        <w:br/>
        <w:t>‫שנדרשו לניהולו‪ ,‬ובהתנהלות בעלי הדין"‪ .‬עוד בהתאם להוראות הדין‪ ,‬בעל דין‬</w:t>
        <w:br/>
        <w:t>‫יחויב בהוצאותיו הריאליות של הצד שכנגד‪ ,‬כפי שהוכחו על ידו‪ ,‬בכפוף להיותן‬</w:t>
        <w:br/>
        <w:t>‫סבירות‪ ,‬הוגנות‪ ,‬מידתיות והכרחיות לניהול ההליך (ראו גם ‪ :‬תקנה ‪(153‬ג) לתקנות‬</w:t>
        <w:br/>
        <w:t>‫סדר הדין האזרחי; ע"א ‪ 2617/00‬מחצבות כנרת נ' הוועדה המקומית לתכנון‬</w:t>
        <w:br/>
        <w:t>‫ולבנייה נצרת עילית‪ ,‬פ"ד ס( ‪ ; )2005 ( 615-612 ,600 )1‬ע"א ‪ 9535/04‬סיעת‬</w:t>
        <w:br/>
        <w:t>‫'ביאליק ‪ ' 10‬נ' סיעת 'יש עתיד לביאליק'‪ ,‬פ"ד ס ( ‪ ;)2005 ( 395 ,391 )1‬ע"א‬</w:t>
        <w:br/>
        <w:t>‫‪ 9648/16‬אורהייטק ‪ GIS‬בע"מ נ' חן אביטן משרד עורכי דין‪ ,‬פסקה ‪ 67‬לפסק הדין‪,‬‬</w:t>
        <w:br/>
        <w:t>‫פורסם ב"נבו" ( ‪.))28.2.2018‬‬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תיק‪5/1212/2021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,‬אין חולק כי במועד הגשת התביעה רבץ לפתחם של הנתבעים‬            ‫‪.7‬‬</w:t>
        <w:br/>
        <w:t>‫חוב בגין אי תשלום מלוא חלקם בהוצאות החזקה תקינה וניהול הרכוש המשותף‬</w:t>
        <w:br/>
        <w:t>‫בבית המשותף‪ .‬בעניין זה מורנו הוראת ס עיף ‪(58‬א) לחוק המקרקעין‪ ,‬תשכ"ט ‪-‬‬</w:t>
        <w:br/>
        <w:t>‫‪ 1969‬החובה החלה על כל בעל דירה בבית משותף לשלם חלקו בהוצאות הדרושות‬</w:t>
        <w:br/>
        <w:t>‫להחזקתו התקינ ה ולניהולו של הרכוש המשותף ‪ .‬בבחינת חובה עצמאית ונפרדת‪,‬‬</w:t>
        <w:br/>
        <w:t>‫בת אכיפה‪ ,‬שאינה נתונה לשיקול דעתו של בעל הדירה ‪ ,‬אשר תכליתה להבטיח שלא‬</w:t>
        <w:br/>
        <w:t>‫תיפגע הקופה המשותפת ובתוך כך בעלי הדירות האחרים בבית המשותף המשלמים‬</w:t>
        <w:br/>
        <w:t>‫חלקם בהוצאות שנועדו להבטיח החזקתו התקינה של הבית המשותף ו ניהולו (ראו‬</w:t>
        <w:br/>
        <w:t>‫גם‪ :‬רע"א ‪ 294/87‬שלום נ' נציגות הבית המשותף ברחוב בן יהודה ‪ 2‬ירושלים‪,‬‬</w:t>
        <w:br/>
        <w:t>‫פורסם ב"נבו" ( ‪ ;)28.10.1987‬עש"א (מחוזי י ‪ -‬ם) ‪ 57539-06-14‬וינוגרד נ' נציגות‬</w:t>
        <w:br/>
        <w:t>‫הבית המשותף ברחוב עוזיאל ‪ 89‬ירושלים‪ ,‬פורסם ב"נבו" ( ‪ .))16.11.2014‬כפי‬</w:t>
        <w:br/>
        <w:t>‫ששניתי בפסק דין קודמים‪ ,‬בהתאם להוראת דין זו‪ ,‬חייב כל בעל דירה בבית משותף‬</w:t>
        <w:br/>
        <w:t>‫לשלם חלקו היחסי בהוצאות החזקה וניהול הרכוש המשותף במועד‪ ,‬במלואו‬</w:t>
        <w:br/>
        <w:t>‫וכסדרו ‪ ,‬בהתאם לדרישה כדין של נציגות הבית המשותף‪ ,‬האמונה על פי רוב על‬</w:t>
        <w:br/>
        <w:t>‫גביית התשלומים עבור הוצאות החזקה תקינה וניהול הרכוש המשותף‪ .‬אין חולק‪,‬‬</w:t>
        <w:br/>
        <w:t>‫כי בנסיבות דנן לא הסדירו הנתבעים‪ ,‬הבעלים של דירה בבית המשותף‪ ,‬תשלום‬</w:t>
        <w:br/>
        <w:t>‫הוצאות ההחזקה במועד‪ ,‬אלא אך לאחר הגשת התביעה דנן‪ .‬זאת‪ ,‬אף חרף פניות‬</w:t>
        <w:br/>
        <w:t>‫התובעת ומתחזק הבית המשותף בכתב לנתבעים‪ ,‬במהלך השנים ‪ ,2021-2020‬עובר‬</w:t>
        <w:br/>
        <w:t>‫להגשת התביעה‪ ,‬להסדרת תשלום ח וב זה‪ .‬לפיכך‪ ,‬בדין הוגשה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‫בנותני הדעת למשאבים שנדרשו לתובעת בניהול התביעה‪ ,‬אשר כאמור באה‬                 ‫‪.8‬‬</w:t>
        <w:br/>
        <w:t>‫לסיומה מבלי שהתקיים דיון לבירורה‪ ,‬בהתחשב בהוצאות כפי שהוכחו לפניי וכפי‬</w:t>
        <w:br/>
        <w:t>‫שמצאתי סבירות והכרחיות לבירור הסכסוך ‪ ,‬הנני לחייב הנתבע ים‪ ,‬ביחד ולחוד‪,‬‬</w:t>
        <w:br/>
        <w:t>‫לשלם לתובעת הוצאות משפט הכוללות שכר טרחת עורך דין בסך של ‪ 4,000‬ש"ח‪.‬‬</w:t>
        <w:br/>
        <w:t>‫ה תשלום יבוצע בתוך ‪ 14‬ימים ממועד מתן פסק הדין‪ .‬ככל שלא ישולם במועד ‪,‬‬</w:t>
        <w:br/>
        <w:t>‫יישא החיוב הפרשי הצמדה וריבית כחוק ממועד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תיק‪5/1212/2021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תקנה ‪(6‬ג)( ‪ ) 2‬לתקנות בתי המשפט (אגרות)‪ ,‬תשס"ז‪ ,2007 -‬החלות‬     ‫‪.9‬‬</w:t>
        <w:br/>
        <w:t>‫על התביעה דנן מכוח הוראת סעיף ‪( 6‬ה) לתוספת לתקנות המקרקעין (אגרות)‪,‬‬</w:t>
        <w:br/>
        <w:t>‫תשל"ה‪ ,1974 -‬הנני להורות החזר מחצית אגרת תביעה (ששולמה במלואה) לתובעת‪,‬‬</w:t>
        <w:br/>
        <w:t>‫בסך של ‪ 377‬ש"ח‪.‬‬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,‬ד' אב תשפ"ב ‪ 1 ,‬אוגוסט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05/1212/2021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