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2022-06-15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תיק‪13/13/2022 ,13/2/2022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 עדנה‬                                ‫התובעת‬</w:t>
        <w:br/>
        <w:t>‫והנתבעת שכנגד‪:‬‬</w:t>
        <w:br/>
        <w:t>‫באמצעות ב"כ עו"ד בניטה לירון‬</w:t>
        <w:br/>
        <w:t>‫אח"י אילת ‪ ,62‬חיפה‬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‫יעקובוב עזרא‬    ‫‪.1‬‬                         ‫הנתבעים‬</w:t>
        <w:br/>
        <w:t>‫והתובעים שכנגד‪:‬‬</w:t>
        <w:br/>
        <w:t>‫יעקובוב דוליאט‬   ‫‪.2‬‬</w:t>
        <w:br/>
        <w:t>‫באמצעות ב"כ עו"ד רפאלי רפי‬</w:t>
        <w:br/>
        <w:t>‫הערבה ‪,2‬קריית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‫בזיקה לפסק הדין החלקי שניתן בדיון מיום ‪ ,13.06.2022‬נותר להכריע בסעד שהתבקש על‬</w:t>
        <w:br/>
        <w:t>‫ידי התובעים שכנגד (להלן – יעקובוב)‪ ,‬שעניינו צו עשה לחיוב הנתבעת שכנגד (להלן – גל)‬</w:t>
        <w:br/>
        <w:t>‫בפינוי המקלט המשותף‪ .‬כמו כן אורה על מינוי מודד לצורך יישום הסכמת הצדדים להצבת‬</w:t>
        <w:br/>
        <w:t>‫גדר בין שטחיהם‪.‬‬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בעניין המקלט‬</w:t>
        <w:br/>
        <w:t>‫‪ .1‬כלל הוא‪ ,‬שלצורך עשיית שימוש רגיל וסביר ברכוש המשותף‪ ,‬לא נדרשת הסכמתם של‬</w:t>
        <w:br/>
        <w:t>‫בעלי הדירות‪ .‬על‪-‬פי הפסיקה‪ ,‬שימוש ייחשב "רגיל וסביר"‪ ,‬ככל שמתקיימים לגביו שני‬</w:t>
        <w:br/>
        <w:t>‫תנאים במצטבר‪ :‬הראשון‪ ,‬שהשימוש תואם את ייעודו של אותו חלק ברכוש המשותף‬</w:t>
        <w:br/>
        <w:t>‫לפי תנאי הזמן והמקום או על פי כוונת בעלי הדירות האחרים‪ .‬תנאי המקום עניינם‬</w:t>
        <w:br/>
        <w:t>‫המקום שבו נמצא הבית השותף וייעודו (למגורים‪ ,‬למסחר או לצורך אחר)‪ ,‬ובכלל זה‬</w:t>
        <w:br/>
        <w:t>‫מאפייני הבית‪ ,‬ייחודו וצביונו; תנאי הזמן משמעם הדרישות והאילוצים שמכתיבה‬</w:t>
        <w:br/>
        <w:t>‫המציאות‪ .‬השני‪ ,‬שהשימוש שמבצע בעל הדירה ברכוש המשותף‪ ,‬אינו מונע שימוש דומה‬</w:t>
        <w:br/>
        <w:t>‫מאחרים [ראו‪ :‬ע"א ‪ 549/73‬וינטרס נ' זמורה‪ ,‬פ"ד כ"ח (‪ ; )1974( 645 )1‬המ ‪163/81‬‬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תיק‪13/13/2022 ,13/2/2022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‫בודנוף נ' נציגות הבית המשותף‪ ,‬פ"ד לה (‪ ;277 )4‬רע"א ‪ 9645/16‬איסק נ' נחמיאס (נבו‪,‬‬</w:t>
        <w:br/>
        <w:t>‫‪ ;)10.1.2017‬ע"א ‪ 810/82‬זול בו בע"מ נ' זיידה‪ ,‬פ"ד ל"ז(‪.])1983( 737 )4‬‬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.2‬ביישום כללים אלו על ענייננו אני סבורה ששימוש במקלט לצורך אחסנת ציוד פרטי‬</w:t>
        <w:br/>
        <w:t>‫אינה תואמת את ייעודו של המקלט כמקום מחסה בשעת חירום‪ ,‬בהתאם לחוק‬</w:t>
        <w:br/>
        <w:t>‫ההתגוננות האזרחית‪ ,‬תשי"א‪ 1951-‬להלן ‪ -‬חוק ההתגוננות האזרחית); למעשה‪ ,‬די‬</w:t>
        <w:br/>
        <w:t>‫בנתון זה כדי לקבוע שאין מדובר בשימוש סביר הפטור מהסכמת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.3‬עמידתה של גל על אי פינוי המקלט ממטלטליה אף מנוגדת לחובתה מכוח הוראת סעיף‬</w:t>
        <w:br/>
        <w:t>‫‪14‬א(א) לחוק האמור הקובעת‪" :‬דיירי בית ובעל מפעל חייבים לפנות‪ ,‬כל אחד מתוך‬</w:t>
        <w:br/>
        <w:t>‫המקלט של הבית או המפעל‪ ,‬את כל המיטלטלין שבו – למעט המיטלטלין שלפי דיני‬</w:t>
        <w:br/>
        <w:t>‫ההתגוננות האזרחית חובה‪ ,‬או מותר‪ ,‬להחזיקם – לשמור על הנקיון בו ולהחזיקו במצב‬</w:t>
        <w:br/>
        <w:t>‫המאפשר את השימוש בו בכל עת כמחסה מפני התקפה"‪.‬‬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.4‬עולה שהשימוש שעושה גל במקלט לצורך אחסון מיטלטליה עולה כדי פגיעה בזכויות‬</w:t>
        <w:br/>
        <w:t>‫ולפיכך נדרשת הסכמתם של יעקובוב [סעיף ‪(12‬ב) לתקנון המצוי שבתוספת לחוק‬</w:t>
        <w:br/>
        <w:t>‫המקרקעין‪ ,‬תשכ"ט‪ ;1969-‬ע"א ‪ 2525/92‬ראוכברגר נ' עיריית רמת‪-‬גן‪ ,‬פ"ד מז (‪;856 )5‬‬</w:t>
        <w:br/>
        <w:t>‫רע"א ‪ 698/85‬בן צור נ' ששון‪ ,‬פ"ד מא(‪ .])1987( 149 ,144 )3‬הפגיעה בזכויות באה לידי‬</w:t>
        <w:br/>
        <w:t>‫ביטוי גם מעצם שלילת ההחזקה בחלק מהמקלט מיעקובוב‪ ,‬דבר המכפיף את השימוש‬</w:t>
        <w:br/>
        <w:t>‫המבוקש לזכות הווטו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.5‬לאור האמור‪ ,‬התביעה שהגישו יעקובוב בעניין המקלט מתקבלת‪ .‬בתוך ‪ 30‬יום תפנה‬</w:t>
        <w:br/>
        <w:t>‫הנתבעת גל את המקלט המשותף מכל חפציה האישיים‪ ,‬לרבות סילוק מדפים וארונות‬</w:t>
        <w:br/>
        <w:t>‫שהוצבו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מודד‬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לפסק הדין החלקי מיום ‪ ,13.06.2022‬רשאית גל להציב גדר קלה הפטורה‬</w:t>
        <w:br/>
        <w:t>‫מהיתר (להלן – הגדר) לצורך יצירת הפרדה בין שטח הצמדה ד' שבבעלותה לבין שטח‬</w:t>
        <w:br/>
        <w:t>‫הצמדה ז' שבבעלות יעקובוב‪ .‬הצדדים מסכימים ששטח הצמדה ד' הוא ‪ 12.43‬מ"ר‬</w:t>
        <w:br/>
        <w:t>‫והמחלוקת ביניהם בשאלת מיקום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תיק‪13/13/2022 ,13/2/2022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.7‬לצורך פתרון נקודה זו שבמחלוקת‪ ,‬ובהתאם להסכמת הצדדים אני ממנה את המודד‬</w:t>
        <w:br/>
        <w:t>‫המוסמך מר רמזי קעואר (רח' אלמותנבי ‪ 22‬חיפה ‪ ,35377‬טלפון ‪052- ,04-8524038 :‬‬</w:t>
        <w:br/>
        <w:t>‫‪( )2352708‬להלן ‪ -‬המודד) לצורך קביעת הגבול בין הצמדה ד' להצמדה ז' וסימון פיזי‬</w:t>
        <w:br/>
        <w:t>‫של הגדר על פני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 יאוחר מיום ‪ 23.06.2022‬ימציאו הצדדים למודד את תשריט הבית המשותף והתקנון‬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.9‬המודד מתבקש לתאם פגישה עם הצדדים בתוך ‪ 30‬יום מהיום לצורך ביצוע המדידה‬</w:t>
        <w:br/>
        <w:t>‫וסימון המקום שבו צריכה לעבור הגדר‪ ,‬לפי המסמכים שיומצאו לו ע"י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.10‬בקביעת שכר טרחתו מתבקש המודד ליתן דעתו לכך שאין מדובר בהגשת חוות דעת‬</w:t>
        <w:br/>
        <w:t>‫מומחה על כל המשתמע‪ ,‬אלא בביקור בבית המשותף לצורך מדידה וסימון התוואי שבו‬</w:t>
        <w:br/>
        <w:t>‫תוקם הגדר בין שטחיהם של הצדדים‪ .‬המודד פטור מהגשת חוות דעת ללשכת‬</w:t>
        <w:br/>
        <w:t>‫המפקחת ומינויו בהסכמת הצדדים הוא למטרה שצוינה בסעיף ‪ 6‬לפסק דין זה בלבד‪.‬‬</w:t>
        <w:br/>
        <w:t>‫המומחה לא יבצע את עבודתו אלא רק לאחר ששכר טרחתו ישולם במלואו על ידי שני‬</w:t>
        <w:br/>
        <w:t>‫הצדדים 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.11‬בהתאם לתקנה ‪(151‬א) לתקנות תכלית החיוב בהוצאות משפט היא "לשפות את בעל‬</w:t>
        <w:br/>
        <w:t>‫הדין שכנגד על הוצאותיו בהליך בהתחשב בתוצאותיו‪ ,‬במשאבים שנדרשו לניהולו‬</w:t>
        <w:br/>
        <w:t>‫ובהתנהלות בעלי הדין"‪ .‬במסגרת בג"ץ ‪ 891/05‬תנובה מרכז שיתופי לשיווק תוצרת‬</w:t>
        <w:br/>
        <w:t>‫חקלאית בישראל בע"מ נ' הרשות המוסכמת למתן רשיונות יבוא‪-‬משרד התעשיה‬</w:t>
        <w:br/>
        <w:t>‫המסחר (נבו‪ ,)30.06.2005 ,‬נקבע כאמת מידה שההוצאות צריכות להיות סבירות‪,‬‬</w:t>
        <w:br/>
        <w:t>‫מידתיות והכרחיות ועליהן לבטא את "האיזון הראוי שבין הבטחת זכות הגישה‬</w:t>
        <w:br/>
        <w:t>‫לערכאות‪ ,‬הגנה על זכות הקניין של הפרט ושמירה על שוויון בין בעלי הדין" (תקנה‬</w:t>
        <w:br/>
        <w:t>‫‪(151‬ב) לתקנות)‪ .‬בין השיקולים שעל בית המשפט לשקול בהקשר זה יש למנות את‬</w:t>
        <w:br/>
        <w:t>‫התנהגות הצדדים ובדרך שבה ניהלו את ההליך; הסעד המבוקש או הסכום השנוי‬</w:t>
        <w:br/>
        <w:t>‫במחלוקת; מורכבות התיק והזמן שהושקע בהכנתו וחשיבות העניין 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תיק‪13/13/2022 ,13/2/2022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ששקלתי את הנושאים שעמדו במרכז המחלוקת‪ ,‬את הסכמות הצדדים ורוחב‬</w:t>
        <w:br/>
        <w:t>‫היריעה שנפרשה על ידי כל אחד מהם‪ ,‬מצאתי לחייב את הגב' גל בתשלום הוצאות‬</w:t>
        <w:br/>
        <w:t>‫יעקובוב על הצד הנמוך בסך ‪ .₪ 1,000‬התשלום יועבר בתוך ‪ 30‬יום‪ ,‬שאם לא כן יישא‬</w:t>
        <w:br/>
        <w:t>‫הפרשי הצמדה וריבית כחוק 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ופרוטוקול הדיון מיום ‪ 13.06.2022‬לצדדים ותסגור‬</w:t>
        <w:br/>
        <w:t>‫התיקים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,‬ט"ז בסיוון תשפ"ב‪ 15 ,‬ביוני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