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4/96/2020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2022-06-09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תיק‪4/96/2020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‫פרידה פרנקו‬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‫מרדכי פרנקו‬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רונית שאולי‬</w:t>
        <w:br/>
        <w:t>‫דה וינצ'י לאונרדו ‪ ,21‬תל אביב ‪ -‬יפו‬</w:t>
        <w:br/>
        <w:t>‫טל'‪ 036932015:‬פקס‪036932014:‬‬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‫בן דוד אורי‬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דוד אילנה‬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‫שניהם באמצעות עו"ד אהרוני אהרן‬</w:t>
        <w:br/>
        <w:t>‫שד הרכס ‪ 13‬מגדלי פלטינום בניין ‪ A‬קומה ‪ 1‬מודיעין‬</w:t>
        <w:br/>
        <w:t>‫טל'‪ 054-4202855:‬פקס‪08-6340408:‬‬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.1‬לפני תביעה למתן צו עשה אשר יורה לנתבעים ‪ 2-1‬לסלק את ידם מחניית התובעים‪ .‬יצוין‬</w:t>
        <w:br/>
        <w:t>‫כבר כעת כי התביעה הוגשה בתחילה גם נגד נציגות הבית המשותף אך זו נמחקה בהסכמת‬</w:t>
        <w:br/>
        <w:t>‫הצדדים לאחר שהתברר כי היא אינה בעל דין נחוץ לבירור התביעה (ראו החלטתי מיום‬</w:t>
        <w:br/>
        <w:t>‫‪.)22.8.2021‬‬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וטענות הצדדים‬</w:t>
        <w:br/>
        <w:t>‫‪ .2‬ענייננו בבית המשותף ברחוב בלפור ‪ ,136‬בת ים‪ ,‬הידוע כגוש ‪ 7138‬חלקה ‪( 287‬להלן‪ :‬הבית‬</w:t>
        <w:br/>
        <w:t>‫המשותף)‪ .‬הבית המשותף רשום בפנקס הבתים המשותפים ונרשם לו תקנון מוסכם אשר‬</w:t>
        <w:br/>
        <w:t>‫קיבל תוקף בצו הרישום של הבית‪ .‬בהתאם לצו הבית המשותף ולתקנון‪ ,‬לחלק מהדירות‬</w:t>
        <w:br/>
        <w:t>‫הוצמד שטח מן הרכוש המשותף לצרכי חניה‪.‬‬</w:t>
        <w:br/>
        <w:t>‫‪ .3‬התובעים ‪( 2-1‬להלן‪ :‬התובעים) הם בעלים של דירה הידועה כתת חלקה ‪ ,19‬המצויה‬</w:t>
        <w:br/>
        <w:t>‫בקומה השלישית‪ ,‬אשר לה מוצמדת חניה ו‪ .‬הנתבעים הם בעלים של דירה הידועה כתת‬</w:t>
        <w:br/>
        <w:t>‫חלקה ‪ ,31‬המצויה בקומה החמישית‪ ,‬אשר לה מוצמדת חניה א‪ .‬לצורך ההמחשה אביא‬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תיק‪4/96/2020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את תשריט החניות של הבית המשותף‪ ,‬כאשר חניות הצדדים בצידו הימני של‬</w:t>
        <w:br/>
        <w:t>‫התשריט‪:‬‬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.4‬כנטען בכתב התביעה‪ ,‬שתי החניות הצמודות לדירתם של התובעים והנתבעים נמצאות‬</w:t>
        <w:br/>
        <w:t>‫במרווח קטן והן תחומות בעמודים באופן שאינו מאפשר לשני רכבים לחנות בו זמנית‪ .‬עוד‬</w:t>
        <w:br/>
        <w:t>‫נטען כי במשך שנים מחנים הנתבעים או מי מטעמם את רכבם בחניה א תוך שהם גולשים‬</w:t>
        <w:br/>
        <w:t>‫לתחום חניה ו‪ ,‬ובכך מסיגים את גבול חנייתם של התובעים ואינם מאפשרים להם שימוש‬</w:t>
        <w:br/>
        <w:t>‫סביר בחניה אשר בבעלותם‪ .‬בנוסף‪ ,‬נגרם לתובעים נזק רכושי ניכר שכן אין באפשרותם‬</w:t>
        <w:br/>
        <w:t>‫להשכיר את דירתם כדירה עם חניה (לטענתם‪ ,‬הפסד של ‪ ₪ 300‬מידי חודש)‪ .‬התובעים‬</w:t>
        <w:br/>
        <w:t>‫הודיעו לנתבעים על רצונם לחזור ולהשתמש בחניה השייכת להם‪ ,‬אך ללא הועיל‪.‬‬</w:t>
        <w:br/>
        <w:t>‫‪ .5‬לטענת הנתבעים‪ ,‬התובעים רכשו את הנכס בשנת ‪ 1974‬בעוד שהנתבעים רכשו את דירתם‬</w:t>
        <w:br/>
        <w:t>‫בשנת ‪ 1990‬מאחותו של נתבע ‪ 1‬ובעלה אשר רכשו את הנכס בשנת ‪ .1977‬לטענת הנתבעים‪,‬‬</w:t>
        <w:br/>
        <w:t>‫הם ובעלי הדירה שלפניהם החנו את רכבם בחניה הצמודה והשייכת אליהם מאז ומתמיד‪.‬‬</w:t>
        <w:br/>
        <w:t>‫משכך‪ ,‬ולאור העובדה שהתובעים בחרו להגיש את התביעה לאחר ‪ 50‬שנה בהן לא חנו את‬</w:t>
        <w:br/>
        <w:t>‫רכבם בחניה‪ ,‬מעידה על חוסר תום ליבם של התובעים‪ ,‬וכמו כן התביעה התיישנה ולכן‬</w:t>
        <w:br/>
        <w:t>‫מבוקש לדחות את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דיונים‬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תיק‪4/96/2020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6.1.2021‬התקיים דיון בפני המפקחת קציר‪-‬ברין‪ ,‬בסופו הוסכם כי נציגות הבית‬</w:t>
        <w:br/>
        <w:t>‫המשותף תשקול את העתקת מיקום פח הזבל למיקום אחר ברכוש המשותף‪ .‬כמו כן‪,‬‬</w:t>
        <w:br/>
        <w:t>‫הוסכם לכנס את האסיפה הכללית של בעלי הדירות שבמסגרתה תישקלנה חלופות‪ .‬בנוסף‪,‬‬</w:t>
        <w:br/>
        <w:t>‫הוסכם כי הצדדים יתכנסו במקום ויבצעו סימון באמצעות מדידה בלתי מקצועית של‬</w:t>
        <w:br/>
        <w:t>‫שטחי החניות ויסמנו אותם באמצעות גיר‪ ,‬ויבחנו באפשרות לחניה משותפת במקום [ראו‬</w:t>
        <w:br/>
        <w:t>‫תמונת הסימון בשטח‪ ,‬להלן בפסקה ‪.]21‬‬</w:t>
        <w:br/>
        <w:t>‫‪ .7‬ביום ‪ 16.2.2021‬התקבלה הודעה מטעם התובעים לפיה הצדדים התכנסו בחניה נשוא‬</w:t>
        <w:br/>
        <w:t>‫התביעה לשם מדידות החניה‪ .‬במדידת הרוחב בין שני עמודי החניה‪ ,‬נמצא כי הרוחב היועד‬</w:t>
        <w:br/>
        <w:t>‫לשתי החניות הוא ‪ 3.80‬מטר‪ ,‬מרחק שאינו מאפשר לשתי מכוניות לחנות זו בצד זו‪.‬‬</w:t>
        <w:br/>
        <w:t>‫כמו כן‪ ,‬התקבלה הודעה מטעם הנתבעים ולפיה בהתאם לתשריט ולמידות המצוינות‬</w:t>
        <w:br/>
        <w:t>‫במפורש על גבי שטח חנית התובעים‪ ,‬נמצא כי השטח מושא התביעה מהווה את החניה‬</w:t>
        <w:br/>
        <w:t>‫אשר בבעלותם‪.‬‬</w:t>
        <w:br/>
        <w:t>‫‪ .8‬בינתיים‪ ,‬המפקחת דגנית קציר ברין מונתה למפקחת בכירה בלשכת תל אביב‪-‬יפו ומצאתי‬</w:t>
        <w:br/>
        <w:t>‫מכוח סמכותי לפי סעיף ‪(75‬ב) לחוק המקרקעין‪ ,‬התשכ"ט‪( 1969-‬להלן‪ :‬חוק המקרקעין)‬</w:t>
        <w:br/>
        <w:t>‫להמשיך ולדון בתביעה למן הנקודה שאליה היא הגיעה‪.‬‬</w:t>
        <w:br/>
        <w:t>‫‪ .9‬ביום ‪ 17.3.2021‬הצעתי לצדדים למנות מומחה מטעמי‪ .‬התובעים הסכימו להצעה ואילו‬</w:t>
        <w:br/>
        <w:t>‫הנתבעים התנגדו מן הטעם שמינוי מומחה לא יועיל לקידום ההליך‪ .‬בהמשך‪ ,‬אף קיימתי‬</w:t>
        <w:br/>
        <w:t>‫ביקור במקום במהלכו התוועדתי לכך כי באזור שבין העמודים שעל גביו מסומנות החניות‬</w:t>
        <w:br/>
        <w:t>‫א ו‪-‬ו אין מקום לחניית שני כל רכב‪ .‬המחלוקת בין הצדדים היא למעשה בשאלת התאמת‬</w:t>
        <w:br/>
        <w:t>‫הרישום של הצו הבית המשותף למצב בפועל‪ ,‬שכן לטענת הנתבעים החניה המסומנת‬</w:t>
        <w:br/>
        <w:t>‫בתשריט באות א' בשטח של ‪ 12‬מ"ר היא החניה שבבעלותם בלבד‪ .‬מנגד‪ ,‬התובעים טוענים‬</w:t>
        <w:br/>
        <w:t>‫כי מדובר ברישום מאוחר ולמעשה החניה שבבעלותם היא בגודל זהה ועל כן טוענים לזכות‬</w:t>
        <w:br/>
        <w:t>‫שימוש בה‪.‬‬</w:t>
        <w:br/>
        <w:t>‫‪ .10‬בהמשך לביקור במקום‪ ,‬בהחלטתי מיום ‪ 22.8.2022‬הצעתי לתובעים למחוק את התביעה‬</w:t>
        <w:br/>
        <w:t>‫בשים לב שעיקר המחלוקת בעניין רישום צו הבית המשותף‪ ,‬ופנייה לערכאה המתאימה‬</w:t>
        <w:br/>
        <w:t>‫שתכריע בשאלת הבעלות‪ .‬חרף הצעתי‪ ,‬התובעים עמדו על המשך ההליכים בפניי‪.‬‬</w:t>
        <w:br/>
        <w:t>‫‪ .11‬ביום ‪ 12.9.2021‬קבעתי את התיק להוכחות‪ .‬כמו כן‪ ,‬הצעתי בשנית למנות מומחה מכריע‬</w:t>
        <w:br/>
        <w:t>‫מטעמי שיבחן את הסוגיה מושא ויכריע בשאלת הבעלות על החניה בהתאם לנסח‪,‬‬</w:t>
        <w:br/>
        <w:t>‫התשריטים ומצב השטח‪ .‬הורתי לצדדים להגיב להחלטה זו‪ .‬התובעים נעתרו להצעה ואילו‬</w:t>
        <w:br/>
        <w:t>‫הנתבעים התנגדו לה מן הטעם שהתשריטים מהווים ראיה חותכת לתוכנם ואין מקום‬</w:t>
        <w:br/>
        <w:t>‫למדידה נוספת של השטח‪.‬‬</w:t>
        <w:br/>
        <w:t>‫‪ .12‬ביום ‪ 28.2.2022‬התקיים דיון הוכחות בפניי במהלכו העידו בפניי התובעים‪ ,‬הנתבעים וכן‬</w:t>
        <w:br/>
        <w:t>‫הגיסים של הנתבעים מהם רכשו הנתבעים את הדירה לה מוצמדת החניה‪ .‬לסופו של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תיק‪4/96/2020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‫הצעתי לצדדים הצעת פשרה לה התובעים נענו בחיוב ואילו הנתבעים עמדו על סירובם לה‪.‬‬</w:t>
        <w:br/>
        <w:t>‫משכך‪ ,‬הוריתי לצדדים להגיש סיכומיהם בכתב והגיעה העת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.13‬הנחת המוצא לדיוננו כי עם רישום הבית המשותף הוצמדה לצדדים חניה זהה בגודלה (‪12‬‬</w:t>
        <w:br/>
        <w:t>‫מ"ר) כפי שבאה לידי ביטוי ברישום הבית המשותף ובתשריט שצורף לו‪ .‬עם זאת‪ ,‬אין‬</w:t>
        <w:br/>
        <w:t>‫מחלוקת כי התשריט והרישום אינם תואמים למצב שבשטח‪ ,‬שכן השטח שהוקצה לשתי‬</w:t>
        <w:br/>
        <w:t>‫החניות בבעלות הצדדים (א ו‪-‬ו') בין העמודים אינו בגודל התואם את הרישום‪ ,‬ובפועל לא‬</w:t>
        <w:br/>
        <w:t>‫יכולות להחנות במקום שתי מכוניות‪.‬‬</w:t>
        <w:br/>
        <w:t>‫‪ .14‬טוענים הנתבעים‪ ,‬כי על אף הרשום בנסח‪ ,‬לתובעים זכות קנויה בשטח החניה בגודל של ‪80‬‬</w:t>
        <w:br/>
        <w:t>‫ס"מ בלבד‪ .‬טענה זו נתמכת ברישומים המופיעים על גבי תשריט החניות בבית המשותף‪,‬‬</w:t>
        <w:br/>
        <w:t>‫לפיהם מצוינות מידות חניית הנתבעים (א) "‪ "400X300‬לעומת חניית התובעים (ו) שאינה‬</w:t>
        <w:br/>
        <w:t>‫כוללת מידות‪ .‬מכאן‪ ,‬מסיקים הנתבעים כי בעוד שהם רשאים להשתמש בחניה בשטח של‬</w:t>
        <w:br/>
        <w:t>‫‪ 12‬מ"ר‪ ,‬כפי שמופיע ברישום ובמידות המופיעות על גבי התשריט‪ ,‬הנתבעים רשאים לעשות‬</w:t>
        <w:br/>
        <w:t>‫שימוש רק ביתרת השטח עד לעמודים – כ‪ 80-‬ס"מ בלבד‪.‬‬</w:t>
        <w:br/>
        <w:t>‫‪ .15‬טענה זו אין בידי לקבל‪ ,‬ולו מן הטעם שעיון מדוקדק בתשריט מעלה שרק לגבי שתי חניות‬</w:t>
        <w:br/>
        <w:t>‫(א ו‪-‬ט) מצוינות מידות החניה‪ ,‬בעוד שאין חולק כי על פי נסח הרישום שטחי החניות‬</w:t>
        <w:br/>
        <w:t>‫המוצמדות זהים בין כל הדירות (‪ 12‬מ"ר)‪ ,‬והנתבעים לא השכילו לסתור את האמור‬</w:t>
        <w:br/>
        <w:t>‫ברישום‪ .‬כידוע‪ ,‬רישום בפנקסים לגבי מקרקעין מוסדרים מהווה ראיה חותכת לתכנו‬</w:t>
        <w:br/>
        <w:t>‫(סעיף ‪(125‬א) לחוק המקרקעין‪ ,‬התשכ"ט‪ ,)1969-‬ועל המבקש לסתור חזקה זו ולהוכיח‬</w:t>
        <w:br/>
        <w:t>‫טעות ברישום‪ ,‬מוטל נטל כבד ומשמעותי (ראו‪ :‬ע"א ‪ 1445/11‬אברהם מרטינז נ' איתן‬</w:t>
        <w:br/>
        <w:t>‫רילוב‪ ,‬בפסקה ‪ ;)25.11.2012( 20‬ע"א ‪ 2576/03‬אהובה וינברג נ' האפוטרופוס לנכסי‬</w:t>
        <w:br/>
        <w:t>‫נפקדים‪ (21.2.2007).‬אהובה וינברג נ' האפוטרופוס לנכסי נפקדים (‪ ;)21.2.2007‬ה"פ‬</w:t>
        <w:br/>
        <w:t>‫‪ 39078-08-17‬ברזל נ' שטרן – האן קבלני בניין בע"מ (נבו‪ .))15.7.2019 ,‬בהקשר זה יצוין‪,‬‬</w:t>
        <w:br/>
        <w:t>‫כי לא ניתן לבסס טענה הנוגעת לשטח חניה על סמך רישום מידות בתשריט בלבד‪ ,‬תוך‬</w:t>
        <w:br/>
        <w:t>‫התעלמות מהאמור בנסח הרישום ובצו הבית המשותף‪ ,‬ויש לקרוא את המסמכים ביחד‬</w:t>
        <w:br/>
        <w:t>‫(ראו‪ ,‬בהיקש‪ ,‬ע"א ‪ 3213/97‬נקר נ' הוועדה מקומית לתכנון ולבנייה הרצליה‪ ,‬פ"ד נג ‪,625‬‬</w:t>
        <w:br/>
        <w:t>‫‪.))1999( 650‬‬</w:t>
        <w:br/>
        <w:t>‫‪ .16‬מעבר לכך‪ ,‬הנתבעים לא נתנו הסבר מניח את הדעת מה סיבת רישום המידות הנ"ל על גבי‬</w:t>
        <w:br/>
        <w:t>‫חניות א' ו‪-‬ט' בלבד ולא על יתר החניות‪ ,‬בעוד שעיון בתשריט וביקור בשטח העלו כי מדובר‬</w:t>
        <w:br/>
        <w:t>‫בחניות בעלות שטח דומה‪ .‬לענייננו אף אומר‪ ,‬שעיון בתשריט‪ ,‬בעין בלתי מזוינת‪ ,‬מעלה כי‬</w:t>
        <w:br/>
        <w:t>‫שטח החניות ביחס לכלל החלקות‪ ,‬ובפרט ביחס בין חניה א' ו‪-‬ו' – דומה‪ .‬למצער‪ ,‬גם אם‬</w:t>
        <w:br/>
        <w:t>‫שטח חניה א' בבעלות התובעים קטן מעט משטח חניה ו' בבעלות התובעים‪ ,‬מדובר ביחס‬</w:t>
        <w:br/>
        <w:t>‫קטן‪ ,‬ובוודאי שלא לפי זה הנטען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תיק‪4/96/2020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.17‬עוד נטען על ידי הנתבעים בהקשר זה‪ ,‬כי השטח בגודל של ‪ 12‬מ"ר המוצמד לדירת התובעים‬</w:t>
        <w:br/>
        <w:t>‫מתואר בצו רישום של הבית המשותף כ"קרקע" ולא כחניה"‪ ,‬ומכאן שלתובעים אין כלל‬</w:t>
        <w:br/>
        <w:t>‫זכות קנויה לחניה (ראו פסקה ‪ 41‬לסיכומי הנתבעים)‪ .‬ככל שירדתי לסופה של טענה זו‪ ,‬טוב‬</w:t>
        <w:br/>
        <w:t>‫היה שכלל לא הייתה נטענ ת‪ ,‬שכן המונח "קרקע" מוסב כלפי כל אחת מהחניות‪ ,‬כולל זו‬</w:t>
        <w:br/>
        <w:t>‫של הנתבעים ולא ניתן להלום כי כל בעלי הדירות יזכו בקרקע בדמותה של חניה מלבד‬</w:t>
        <w:br/>
        <w:t>‫התובעים‪.‬‬</w:t>
        <w:br/>
        <w:t>‫‪ .18‬משסילקנו טענה זו של הנתבעים‪ ,‬עלינו לפנות לשאלה העומדת במוקד תיק זה ‪ -‬האם‬</w:t>
        <w:br/>
        <w:t>‫התובעים הרימו את נטל הראייה להוכיח כי הנתבעים אכן פולשים לשטח השייך להם‬</w:t>
        <w:br/>
        <w:t>‫וחונים בחניה הצמודה לדירתם (המסומנת כחניה ו')‪.‬‬</w:t>
        <w:br/>
        <w:t>‫כזכור‪ ,‬טענת התובעים בהקשר זה נתמכת‪ ,‬כאמור‪ ,‬על זכותם הקניינית שבאה לידי ביטוי‬</w:t>
        <w:br/>
        <w:t>‫בנסח הרישום‪ ,‬כמפורט לעיל‪ .‬התובעים מודים‪ ,‬אמנם כי מאז שרכשו את דירתם‪ ,‬בשנות‬</w:t>
        <w:br/>
        <w:t>‫ה‪ 70-‬של המאה הקודמת‪ ,‬ועד לתקופה האחרונה‪ ,‬לא עמדו על זכותם לחנות בשטח המיועד‬</w:t>
        <w:br/>
        <w:t>‫להם לפי הרישום‪ ,‬וזאת לטענתם מאחר שהבינו שלא ניתן להחנות במקום שני רכבים ולא‬</w:t>
        <w:br/>
        <w:t>‫רצו לגרום לסכסוך עם השכנים‪ .‬מנגד‪ ,‬התובעים טוענים כי אין בכך כדי למנוע מהם לממש‬</w:t>
        <w:br/>
        <w:t>‫כיום את זכותם הרשומה‪ .‬הנתבעים מנגד‪ ,‬טוענים גם כן למימוש זכותם הקניינית בהתאם‬</w:t>
        <w:br/>
        <w:t>‫לנסח‪ ,‬ותולים יהבם בשתיקת התובעים לאורך השנים‪ ,‬באופן אשר מקים התיישנות‬</w:t>
        <w:br/>
        <w:t>‫לתביעה ושיהוי בעמידה על זכויותיהם‪.‬‬</w:t>
        <w:br/>
        <w:t>‫‪ .19‬אומר כבר כעת‪ ,‬כי גרסת התובעים לפיה הם ידעו מאז ומעולם שבבעלותם חניה‪ ,‬ולא ויתרו‬</w:t>
        <w:br/>
        <w:t>‫על זכותם לחניה נמצאה מהימנה בעיני‪ .‬התובעים‪ ,‬שהם בעלים של דירה בבית המשותף‬</w:t>
        <w:br/>
        <w:t>‫מיום היווסדו‪ ,‬הסבירו בעדותם שנסיבות המקום והתנאים אפשרו להם לאורך השנים‬</w:t>
        <w:br/>
        <w:t>‫להחנות את רכבם במקום אחר על מנת להימנע מסכסוכים עם הנתבעים ולפני כן עם‬</w:t>
        <w:br/>
        <w:t>‫הבעלים הקודמים של דירת הנתבעים (ראו בפרוטוקול עמ' ‪ 4‬שורות ‪ 23-21 ,14-6‬לעדות‬</w:t>
        <w:br/>
        <w:t>‫התובעת; עדות התובע‪ ,‬בעמ' ‪ 8‬לפרוטוקול)‪ .‬גרסת הנתבעים‪ ,‬מנגד‪ ,‬לא הפריכה את טענת‬</w:t>
        <w:br/>
        <w:t>‫התובעים‪ ,‬מה עוד שהנתבעים (וכן הבעלים הקודמים של דירתם שגם כן העידו בפניי)‪ ,‬קנו‬</w:t>
        <w:br/>
        <w:t>‫את הדירה שנים רבות לאחר התובעים ולא ידעו לספר אודות המצב שהיה והשתרש מאז‬</w:t>
        <w:br/>
        <w:t>‫שהבית המשותף הוקם‪ .‬טענת התובעים‪ ,‬לפיה עד לשנים האחרונות שבהן השכירו את‬</w:t>
        <w:br/>
        <w:t>‫הדירה לבעל רכב‪ ,‬לא היה צורך להשתמש בחניה (ראו עמ' עמ' ‪ 5‬לפרוטוקול‪ ,‬שורה ‪ )13‬היא‬</w:t>
        <w:br/>
        <w:t>‫טענה המניחה את הדעת‪ ,‬ומשכך אני סבור שהנתבעים לא עמדו בתנאים להוכיח כי‬</w:t>
        <w:br/>
        <w:t>‫התביעה לוקה בשיהוי המהווה עילה לסילוקה (ראו‪ :‬ע"א ‪ 6805/99‬תלמוד תורה הכללי‬</w:t>
        <w:br/>
        <w:t>‫והישיבה הגדולה עץ חיים בירושלים נ' הועדה המקומית לתכנון ובניה ירושלים‪ ,‬פ"ד נז(‪)5‬‬</w:t>
        <w:br/>
        <w:t>‫‪ ;)2003( 446-445 ,433‬ע"א ‪ 5110/05‬מדינת ישראל מנהל מקרקעי ישראל נ' שטיינברג‬</w:t>
        <w:br/>
        <w:t>‫(‪.))18.1.2007‬‬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תיק‪4/96/2020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.20‬כמו כן‪ ,‬אני לא סבור כי יש אחיזה לטענת הנתבעים להתיישנות התביעה לאור הוראת סעיף‬</w:t>
        <w:br/>
        <w:t>‫‪(159‬ב) לחוק המקרקעין לפיה אין התיישנות על תביעות לקיום זכות במקרקעין מוסדרים‪.‬‬</w:t>
        <w:br/>
        <w:t>‫היות והצמדת החניות לדירת התובעים ולדירת הנתבעים מוסדרת במסמכי הרישום של‬</w:t>
        <w:br/>
        <w:t>‫הבית המשותף‪ ,‬רשאים התובעים לטעון בכל עת לזכות‪ ,‬החזקה ושימוש בהצמדות‬</w:t>
        <w:br/>
        <w:t>‫השייכות לדירתם‪ .‬אף אם היה מדובר בזכויות שאינן מוסדרות‪ ,‬הרי שהלכה מימים ימימה‬</w:t>
        <w:br/>
        <w:t>‫כי הסגת גבול היא עילה מתמשכת ולא חלה לגביה התיישנות בעוד שהפגיעה לא חדלה‬</w:t>
        <w:br/>
        <w:t>‫(ראו‪ :‬ע"א ‪ 3137/15‬עיריית חיפה נ' קהילת ציון אמריקאית‪ ,‬פסקה ‪ ;)21.5.2018( 11‬ע"א‬</w:t>
        <w:br/>
        <w:t>‫‪ 1551/19‬פעמי תש"ז‪ ,‬מושב עובדם להתיישבות חקלאית שיתופית בע"מ נ' גובר‪ ,‬בפסקה‬</w:t>
        <w:br/>
        <w:t>‫‪.))15.1.2020( 12‬‬</w:t>
        <w:br/>
        <w:t>‫‪ .21‬ודוק ‪ -‬אין בכך שנתתי אמון בגרסת התובעים כדי להפריך את גרסתם של הנתבעים‪ ,‬שהיא‬</w:t>
        <w:br/>
        <w:t>‫– בתמצית – כי קנו את הדירה ביודעם שמוצמדת לה חניה בה חנו מעת כניסתם לדירה ועד‬</w:t>
        <w:br/>
        <w:t>‫היום (ראו עדות הנתבע בעמ' ‪ ,9‬שורות ‪ 30-29‬לפרוטוקול; שם‪ ,‬בעמ' ‪ ,10‬שורות ‪.)37-36‬‬</w:t>
        <w:br/>
        <w:t>‫לטעמי‪ ,‬גרסאות הצדדים אינן סותרות‪ ,‬אלא משלימות – שני הצדדים טוענים – ובצדק‪,‬‬</w:t>
        <w:br/>
        <w:t>‫שלשניהם חניה רשומה‪ ,‬אלא שהתובעים סבורים שלהם זכות חניה בחניה המסומנת באות‬</w:t>
        <w:br/>
        <w:t>‫ו' תוך "פלישה" לחניית הנתבעים‪ ,‬ואילו הנתבעים טוענם שלהם זכות חניה בחניה‬</w:t>
        <w:br/>
        <w:t>‫המסומנת באות א' תוך "פלישה" לחניית התובעים‪ .‬מצב טרגי זה הוא תולדה של העדר‬</w:t>
        <w:br/>
        <w:t>‫הלימה בין הזכות המוקנית לצדדים כפי שמשתקפת בתשריט הבית המשותף למצב‬</w:t>
        <w:br/>
        <w:t>‫שבשטח‪ ,‬שאינו באשמת מי מהצדדים‪.‬‬</w:t>
        <w:br/>
        <w:t>‫‪ .22‬בנסיבות אלה ההכרעה בשאלת התקיימות פלישה לשטח התובעים מצויה בתשריט הבית‪.‬‬</w:t>
        <w:br/>
        <w:t>‫במקרה דנא‪ ,‬עיון בתשריט מעלה כי הנתבעים מחנים בחניה א‪ ,‬המצויה בפאתי שטח חניות‬</w:t>
        <w:br/>
        <w:t>‫ומהווה החניה הראשונה בטור‪ .‬התובעים לא טענו ואף לא הוכיחו כי הנתבעים עושים‬</w:t>
        <w:br/>
        <w:t>‫שימוש מעבר לשטח שהוקצה להם לחניה (‪ 12‬מ"ר)‪ ,‬וממילא הנתבעים עושים שימוש בלעדי‬</w:t>
        <w:br/>
        <w:t>‫בחניה המוצמדת להם – עד לתחילת שטח החניה של התובעים‪ .‬ואמנם‪ ,‬שטח החניה של‬</w:t>
        <w:br/>
        <w:t>‫הנתבעים נפסק באמצעות עמוד שהוצב במקום מהיווסדו של הבית המשותף‪ .‬ראו תמונות‬</w:t>
        <w:br/>
        <w:t>‫להמחשה ביחס לתשריט הבית המשותף‪ .‬לנוחות הקורא יצוין שתמונה ‪ 1‬מציגה את השטח‬</w:t>
        <w:br/>
        <w:t>‫בין העמודים בו חונה רכב הנתבעים ותמונה ‪ 2‬מציגה את סימון מידת חנית הנתבעים‪,‬‬</w:t>
        <w:br/>
        <w:t>‫בהתאם לאמור לעיל בפסקה ‪:6‬‬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תיק‪4/96/2020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תיק‪4/96/2020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.23‬נמצא אם כן‪ ,‬שאין התאמה בין המצב בשטח לבין הרישום‪ ,‬שכן העמוד בשטח שלפי‬</w:t>
        <w:br/>
        <w:t>‫הרישום אמור היה להיות מוצב בפאתי החניה של התובעים‪ ,‬נמצא באמצע החניה‪ ,‬ומותיר‬</w:t>
        <w:br/>
        <w:t>‫להם מרווח צר מאוד‪ .‬לעומת זאת‪ ,‬הנתבעים חונים בחניה שלהם החל מהעמוד המוצב‬</w:t>
        <w:br/>
        <w:t>‫בפאתי השטח (בו מתחיל טור החניה) ועד לסוף השטח המסומן (‪ .)400X300‬בהינתן האמור‬</w:t>
        <w:br/>
        <w:t>‫יש לקבוע שהנתבעים לא פולשים לשטח החניה של התובעים (המסומנת באות ו') וממילא‬</w:t>
        <w:br/>
        <w:t>‫לא הורם נטל ההוכחה לסעד המבוקש – סילוק ידם של הנתבעים משטח החניה‪ .‬אמנם‬</w:t>
        <w:br/>
        <w:t>‫אכן‪ ,‬במצב דברים זה התובעים לא יכולים להחנות את רכבם‪ ,‬אך אין להם להלין על‬</w:t>
        <w:br/>
        <w:t>‫הנתבעים‪ ,‬כמוסבר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.24‬אשר על כן‪ ,‬התביעה נדחית‪ .‬למותר לציין כי אין באמור כדי למנוע מהתובעים לפנות‬</w:t>
        <w:br/>
        <w:t>‫לערכאה המתאימה לצורך מימוש זכויותיהם‪ ,‬ככל שיראה להם‪.‬‬</w:t>
        <w:br/>
        <w:t>‫‪ .25‬באשר לפסיקת הוצאות‪ :‬כלל הוא בדין הישראלי כי בעל דין שהפסיד בהליך משפטי יחויב‬</w:t>
        <w:br/>
        <w:t>‫בהוצאות ריאליות של בעל הדין שכנגד (ראו‪ :‬ע"א ‪ 9648/16‬אורהייטק ‪ GIS‬בע"מ נ' חן‬</w:t>
        <w:br/>
        <w:t>‫אביטן – משרד עורכי דין‪ ,‬בפסקה ‪ 67‬והאסמכתאות שם (‪( )28.2.2018‬להלן‪ :‬עניין‬</w:t>
        <w:br/>
        <w:t>‫אורהייטק))‪ .‬כלל זה קיבל אף ביטוי בתקנה ‪(151‬א) לתקנות סדר הדין האזרחי התשע"ט‪-‬‬</w:t>
        <w:br/>
        <w:t>‫‪( 2018‬להלן‪ :‬התקנות)‪ ,‬הקובעת כי "חיוב בעל דין בתשלום הוצאות נועד לשפות את בעל‬</w:t>
        <w:br/>
        <w:t>‫הדין שכנגד על הוצאותיו בהליך בהתחשב בתוצאותיו‪ ,‬במשאבים שנדרשו לניהולו‬</w:t>
        <w:br/>
        <w:t>‫ובהתנהלות בעלי הדין‪ ".‬באשר לשיעור ההוצאות קבע מחוקק המשנה כי הערכאה הדיונית‬</w:t>
        <w:br/>
        <w:t>‫תתחשב‪ ,‬בין היתר‪" ,‬בשווי הסעד שנפסק וביחס שבינו לבין הסכום שנתבע‪ ,‬בדרך שבה‬</w:t>
        <w:br/>
        <w:t>‫ניהלו בעלי הדין את הדיון‪ ,‬במורכבות ההליך‪ ,‬בהשקעת המשאבים בהכנתו ובניהולו‬</w:t>
        <w:br/>
        <w:t>‫ובסכום ההוצאות שהתבקש" (תקנה ‪(153‬ג) לתקנות; וראו גם‪ :‬עניין אורהייטק‪ ,‬שם)‪ .‬כמו‬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תיק‪4/96/2020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נקבע בפסיקה שפסיקת הוצאות בשיעור ריאלי כפופה להיות ההוצאות סבירות‪,‬‬</w:t>
        <w:br/>
        <w:t>‫מידתיות והכרחיות לניהול ההליך‪ ,‬וזאת כדי למנוע מצב שבו הוצאות גבוהות יביאו‬</w:t>
        <w:br/>
        <w:t>‫להרתעת יתר של בעלי דין‪ ,‬ייקור של הליכים משפטיים ופגיעה בזכות הגישה לערכאות‬</w:t>
        <w:br/>
        <w:t>‫(‪ Magic Software Enterprises Ltd‬נ' פאיירפלאי בע"מ‪ ,‬בפסקה ‪.)28.12.2020( 9‬‬</w:t>
        <w:br/>
        <w:t>‫‪ .26‬במקרה דנן‪ ,‬לקחתי בחשבון את סירוב התובעים למחוק את התביעה נגד הנתבעים ולפנות‬</w:t>
        <w:br/>
        <w:t>‫לערכאה המתאימה לסעד הצהרתי בנוגע לבעלות בחניה‪ .‬מאידך גיסא‪ ,‬לא ניתן להתעלם‬</w:t>
        <w:br/>
        <w:t>‫מכך שהנתבעים סירבו להצעות פשרה שונות לצורך שימוש בחניה‪ ,‬שיכלו להיטיב עם שני‬</w:t>
        <w:br/>
        <w:t>‫הצדדים‪ ,‬לרבות מינוי מודד מומחה שיכול היה להביא לפתרון קבע‪ .‬בהינתן האמור‪ ,‬אני‬</w:t>
        <w:br/>
        <w:t>‫סבור שיש לפסוק לטובת הנתבעים הוצאות על הצד הנמוך בסך ‪ 3,000‬ש"ח‪.‬‬</w:t>
        <w:br/>
        <w:t>‫‪ .27‬לקראת חיתום אומר‪ ,‬כי חרף תוצאת פסק הדין לא חלף המועד להגיע להבנות בנושא‬</w:t>
        <w:br/>
        <w:t>‫השימוש בחניה‪ .‬בסופו של יום‪ ,‬התרשמתי שהצדדים – שהם אנשים לא צעירים ובעלי‬</w:t>
        <w:br/>
        <w:t>‫ניסיון חיים רב ‪ -‬הם לא אנשי מדון וריב‪ .‬הנתבעים נקלעו לסיטואציה לא פשוטה בה‬</w:t>
        <w:br/>
        <w:t>‫זכויותיהם נגרעו שלא באשמתם‪ ,‬ודומה כי התובעים מודעים לכך‪ .‬בנסיבות אלה‪ ,‬ולפני‬</w:t>
        <w:br/>
        <w:t>‫שהצדדים ייגררו להליכים נוספים שאחריתם מי ישורנה‪ ,‬טוב שיסתדרו ביניהם "והאמת‬</w:t>
        <w:br/>
        <w:t>‫והשלום אהבו"‪.‬‬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י' סיון‪ ,‬תשפ"ב (‪ 9‬יוני‪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4/96/2020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