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2022-05-15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תיק‪5/22/2021 :‬‬                                           ‫מפקח על רישום מקרקעין‬</w:t>
        <w:br/>
        <w:t>‫מס' בקשה‪5/564/2022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שרה ואח'‬      ‫‪1‬‬                          ‫תובעים‬</w:t>
        <w:br/>
        <w:t>‫באמצעות ב"כ‪ :‬עו"ד זיו גרומן‬</w:t>
        <w:br/>
        <w:t>‫בר כוכבא ‪ ,23‬בני ברק‬</w:t>
        <w:br/>
        <w:t>‫נגד‬</w:t>
        <w:br/>
        <w:t>‫לפידות טל ענת‬      ‫‪1‬‬                           ‫נתבעת‬</w:t>
        <w:br/>
        <w:t>‫באמצעות ב"כ‪ :‬עו"ד שרון סגל‬</w:t>
        <w:br/>
        <w:t>‫בר כוכבא ‪ ,23‬בני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‫(מתוקנת)‬</w:t>
        <w:br/>
        <w:t>‫‪ .1‬התובעים הם בעלי ‪ 15‬מתוך ‪ 16‬דירות הבית המשותף שברח' בני דן ‪ 48‬תל אביב‪-‬יפו‪,‬‬</w:t>
        <w:br/>
        <w:t>‫הידוע גם כגוש ‪ 6212‬חלקה ‪( 149‬להלן‪" :‬הבית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היא בעלת דירה הנותרת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.3‬הרוב המכריע מקרב בעלי הדירות מעוניין לבצע פרויקט לחיזוק הבית המשותף מפני‬</w:t>
        <w:br/>
        <w:t>‫רעידות אדמה באמצעות הריסת הבית הקיים והקמתו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מתנגדת לביצוע הפרויקט מן הטעמים שהועלו בכתב הגנתה‪.‬‬</w:t>
        <w:br/>
        <w:t>‫וכפי שנכתב בפתח סיכומיה ביחס לשאלות המשפטיות‪:‬‬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שהתקיים ביום ‪ ,14.11.21‬נתבקשו הצדדים לסכם טענותיהם ביחס לסוגיות‬</w:t>
        <w:br/>
        <w:t>‫המשפטיות שעלו‪ ,‬המהוות אבן נגף בניהול משא ומתן שבין הצדדים‪ .‬ואלו הן‪:‬‬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הנתבעת זכאית לפיצוי בגין ‪ 18‬מ"ר שנבנו כתוספת שטח עיקרי לדירתה‬</w:t>
        <w:br/>
        <w:t>‫שלא עפ"י היתר בניה מספר ר' ‪( 95-1000‬מספר בקשה ‪ )1796-94‬שצורף ע"י‬</w:t>
        <w:br/>
        <w:t>‫הנתבעת‪.‬‬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תיק‪5/22/2021 :‬‬                                                ‫מפקח על רישום מקרקעין‬</w:t>
        <w:br/>
        <w:t>‫מס' בקשה‪5/564/2022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הפיצוי לבעלי הדירות צריך להינתן באופן שוויוני כמותי או עפ"י חלקם‬</w:t>
        <w:br/>
        <w:t>‫היחסי ברכוש המשותף‪ ,‬או עפ"י שווי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שעיינתי בסיכומי הצדדים‪ ,‬אני סבורה כי הנתבעת אינה זכאית כי יובא בחשבון‬</w:t>
        <w:br/>
        <w:t>‫לצורך חישוב שטח דירתה העיקרי‪ ,‬שטח בהיקף של ‪ 18‬מ"ר שנבנה בניגוד לדין שלא‬</w:t>
        <w:br/>
        <w:t>‫עפ"י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‫בעע"מ ‪ 8265/18‬דגש לוג'יסטיק בע"מ נ' הועדה המקומית לתכנון ולבניה ‪ -‬רמת‬</w:t>
        <w:br/>
        <w:t>‫השרון (נבו ‪ )13.01.2020‬נקבעו דברים היפים לעניינינו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פי סעיף ‪(145‬א)(‪ )2‬לחוק התכנון והבניה‪ ,‬התשכ"ה‪( 1965-‬להלן‪ :‬החוק)‪ ,‬המבקש‬</w:t>
        <w:br/>
        <w:t>‫להקים בניין חייב לקבל היתר לכך מאת רשויות התכנון‪ .‬על כן‪ ,‬בניה בהעדר היתר‬</w:t>
        <w:br/>
        <w:t>‫כדין‪ ,‬לא זו בלבד שאינה יכולה ליהנות מההטבות הניתנות על פי תכנית מאושרת‪,‬‬</w:t>
        <w:br/>
        <w:t>‫אלא דינה ללא ביצוע ההתאמות הנדרשות להיהרס‪ .‬נקבע לא פעם ולא פעמיים כי על‬</w:t>
        <w:br/>
        <w:t>‫בית המשפט לתת את ידו למאבק בתופעת עבריינות הבניה‪ ,‬אשר הפכה זה מכבר‬</w:t>
        <w:br/>
        <w:t>‫למכת מדינה של ממש (ראו לדוגמה‪ :‬רע"פ ‪ 4357/01‬סבן נ' הוועדה המקומית לתכנון‬</w:t>
        <w:br/>
        <w:t>‫ולבניה "אונו"‪ ,‬פ"ד נו(‪ ;)2002( 49 )3‬רע"פ ‪ 2041/11‬קיבוץ יגור נ' הועדה המחוזית‬</w:t>
        <w:br/>
        <w:t>‫לתכנון ולבניה‪ ,‬מחוז חיפה‪[ ,‬פורסם בנבו] פסקה י"ג (‪ ;)17.3.2011‬עע"מ ‪6738/13‬‬</w:t>
        <w:br/>
        <w:t>‫מדינת ישראל נ' ש‪.‬י‪ .‬שפץ וקנין קבלני בניין בע"מ [פורסם בנבו] (‪ ;)2.12.2014‬עע"מ‬</w:t>
        <w:br/>
        <w:t>‫‪ 7344/16‬הוועדה המקומית לתכנון ולבניה ירושלים נ' ועדת הערר המחוזית לתכנון‬</w:t>
        <w:br/>
        <w:t>‫ולבניה מחוז ירושלים‪[ ,‬פורסם בנבו] פסקה ‪ .))28.8.2017( 25‬אדרבה‪ ,‬באין הקלה או‬</w:t>
        <w:br/>
        <w:t>‫היתר לשימוש חורג‪ ,‬אם רשות התכנון תעניק היתר בניה שאינו תואם את התוכנית‬</w:t>
        <w:br/>
        <w:t>‫הרלוונטית‪ ,‬היא נתפשת כמי שפעלה שלא כדין (עע"מ ‪ 2015/08‬בר‪-‬און נ' הוועדה‬</w:t>
        <w:br/>
        <w:t>‫המקומית לתכנון ולבניה ‪ -‬מטה יהודה‪[ ,‬פורסם בנבו] פסקה ‪."))31.12.2012( 8‬‬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נקבע אמנם ביחס לבניה ללא היתר‪ ,‬אך‪ ,‬לדעתי‪ ,‬הדברים נכונים ויפים גם‬</w:t>
        <w:br/>
        <w:t>‫למקום בו קיימת חריגה מהיקף הבניה שהותר במסגרת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הודתה בהגינותה כי שטח החריגה אינו כלול בשטחים המקנים תמריצי תמ"א‬</w:t>
        <w:br/>
        <w:t>‫ראו פסק הדין לעיל‪ ,‬ברם‪ ,‬היא סבורה כי הגם שכך‪ ,‬לשטח הרלבנטי קיים ערך כלכלי‬</w:t>
        <w:br/>
        <w:t>‫בגינו מגיע לה פיצוי‪.‬‬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.8‬לדידי‪ ,‬אין לאפשר לחוטא לצאת נשכר כתוצאה מעבירת בניה בין שהוא ביצע אותה‬</w:t>
        <w:br/>
        <w:t>‫בעצמו ובין שרכש את הנכס כמות שהוא‪ .‬דהיינו‪ :‬הדברים אמורים הן ביחס לבעל‬</w:t>
        <w:br/>
        <w:t>‫הדירה שביצע את עבירת הבניה בעצמו‪ ,‬שאז בוודאי אין הוא זכאי לדרוש בגינה‬</w:t>
        <w:br/>
        <w:t>‫פיצויים‪ ,‬אך הם נכונים‪ ,‬לדעתי‪ ,‬גם ביחס למי שרכש את הדירה מאותו עבריין בניה‪.‬‬</w:t>
        <w:br/>
        <w:t>‫חזקה על הנתבעת כי בעת רכישת הדירה‪ ,‬בחנה את מצבה המשפטי‪ ,‬ובחרה לרכוש‬</w:t>
        <w:br/>
        <w:t>‫אותה במצבה זה על כל המשתמע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.9‬אציין כי‪ ,‬בתיקון מס' ‪ 7‬לחוק פינוי בינוי (עידוד מיזמי פינוי ובינוי) התשפ"א ‪ ,2021‬נקבע‬</w:t>
        <w:br/>
        <w:t>‫כי ביהמ"ש רשאי לקבוע כי לא יובאו בחשבון זכויותיו או חלק מזכויותיו של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תיק‪5/22/2021 :‬‬                                            ‫מפקח על רישום מקרקעין‬</w:t>
        <w:br/>
        <w:t>‫מס' בקשה‪5/564/2022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הסכים לכריתת עסקה לפינוי ובינוי אם מצא שהתנגדותו נובעת מבניה או משימוש‬</w:t>
        <w:br/>
        <w:t>‫שלא כדין‪ .‬ההסדר שנקבע בחוק דנן‪ ,‬קובע כי בעל דירה שביצע עבירת בניה לא יבוא‬</w:t>
        <w:br/>
        <w:t>‫בחשבון במניין בעלי הדירות בבית המשותף לצורך קביעת הרוב המיוחס‪.‬‬</w:t>
        <w:br/>
        <w:t>‫האמור לעיל‪ ,‬מלמד כי המחוקק ער לאפשרות שבעל דירה ביצע עבירות בניה ומבקש‬</w:t>
        <w:br/>
        <w:t>‫פיצוי בגינה ועל מנת למנוע פעולה שכזו‪ ,‬מצא לשלול את זכותו של בעל דירה שכזה‪.‬‬</w:t>
        <w:br/>
        <w:t>‫בעניינינו‪ ,‬לא חלה אמנם הוראת החוק הנ"ל‪ ,‬בהיות הפרויקט בפני פרויקט חיזוק‪ ,‬עם‬</w:t>
        <w:br/>
        <w:t>‫זאת‪ ,‬יש בהסדר דלעיל כדי ללמד על הלך הרוח של המחוקק ועל היחס שיש‪ ,‬לכאורה‪,‬‬</w:t>
        <w:br/>
        <w:t>‫ליתן לבעל דירה המבצע עבירות בניה כאמור (או רוכש דירה הכוללת עבירת בניה)‪.‬‬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.10‬יודגש כי אפילו ניתן היה לקבל היתר בניה‪ ,‬בגין הבניה הרלבנטית ולהכשירה (מבחינה‬</w:t>
        <w:br/>
        <w:t>‫תכנונית) אין בכך די‪ .‬שכן‪ ,‬מבחינה קניינית‪ ,‬לא די בקיומו של היתר בניה‪ ,‬זכויות הבניה‬</w:t>
        <w:br/>
        <w:t>‫שייכים לכלל בעלי הדירות‪.‬‬</w:t>
        <w:br/>
        <w:t>‫אמנם‪ ,‬התקנון המוסכם של הבית המשותף הצמיד לדירה מס' ‪ 16‬שטח גג של ‪ 91‬מ"ר‪,‬‬</w:t>
        <w:br/>
        <w:t>‫אולם‪ ,‬משלא הוצמדו זכויות הבניה לגג דנן‪ ,‬אזי מדובר בנכס משותף לכלל בעלי הדירות‬</w:t>
        <w:br/>
        <w:t>‫ומשכך מימוש זכויות הבניה ובניה על גבי ההצמדה‪ ,‬מחייבת הסכמת בעלי הדירות ברוב‬</w:t>
        <w:br/>
        <w:t>‫הקבוע בחוק המקרקעין קרי ‪ 75%‬מבין בעלי הדירות אשר שני שליש מהרכוש המשותף‬</w:t>
        <w:br/>
        <w:t>‫צמודים לדירותיהם‪.‬‬</w:t>
        <w:br/>
        <w:t>‫בנסיבות דהיום מקום שבעלי הדירות‪ ,‬ברוב מכריע (‪ 15‬מתוך ‪ 16‬דירות הבית) מעוניינים‬</w:t>
        <w:br/>
        <w:t>‫בביצוע הפרויקט הרלבנטי‪ ,‬אזי לא מוקנית לנתבעת הסכמתם למימוש זכויות אלו‪.‬‬</w:t>
        <w:br/>
        <w:t>‫יודגש כי עצם האפשרות לקבל היתר לפי תכנית‪ ,‬עוסק בפן התכנוני בלבד ואולם בפן‬</w:t>
        <w:br/>
        <w:t>‫הקנייני הזכויות הרלבנטיות‪ ,‬בהעדר וויתור מפורש מצד בעלי הדירות‪ ,‬אינן מוקנות‬</w:t>
        <w:br/>
        <w:t>‫לנתבעת‪.‬‬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.11‬המושג 'זכויות בניה' מתייחס "לפוטנציאל הבניה הקיים והעתידי שמותר לבנות על‬</w:t>
        <w:br/>
        <w:t>‫חלקה מסוימת בהתאם לתוכנית מתאר ע"פ חוק התכנון והבניה‪ .‬אחוזי בניה שלא‬</w:t>
        <w:br/>
        <w:t>‫נוצלו מעניקים לבעלי החלקה 'זכויות בניה'‪ .‬והם רשאים לממש את הזכות לבנות‬</w:t>
        <w:br/>
        <w:t>‫לאחר שקבלו היתר בניה ע"י וועדה לתכנון ובניה" (ראו‪ :‬א' איזנשטיין‪ ,‬יסודות והלכות‬</w:t>
        <w:br/>
        <w:t>‫בדיני מקרקעין‪ ,‬חלק שלישי‪ -‬בתים משותפים (התשס"א‪ )2001 -‬בעמודים ‪.)147-148‬‬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.12‬זכויות בניה בבית משותף אינן בגדר "רכוש משותף" כהגדרתו בחוק המקרקעין‪.‬‬</w:t>
        <w:br/>
        <w:t>‫המדובר בנכס בעל ערך כלכלי‪ ,‬הנמצא בבעלות משותפת של בעלי הדירות (ראו ע"א‬</w:t>
        <w:br/>
        <w:t>‫‪ 136/63‬יוסף נ' שוורצמן‪ ,‬פ"ד יז ‪ ;1726 ,1722‬ראו גם רע"א ‪ 7112/93‬צודלר נ' יוסף פ"ד‬</w:t>
        <w:br/>
        <w:t>‫מח(‪.)571 ,550 )5‬‬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.13‬בע"א ‪ 7156/96‬שואעי נ' בכרך‪ ,‬נג (‪ )1999( 469 )1‬נקבע כי ‪" :‬זכויות הבנייה בבית‬</w:t>
        <w:br/>
        <w:t>‫משותף שייכות (מכוח בעלותם המשותפת בקרקע) לבעלי כל הדירות בבית‪ ,‬וניצולן‬</w:t>
        <w:br/>
        <w:t>‫על‪-‬ידי בעל דירה מותנה בהסכמת יתר בעלי הדירות‪".‬‬</w:t>
        <w:br/>
        <w:t>‫‪ .14‬לא מצאתי בתקנון המוסכם של הבית התייחסות לזכויות בניה או להצמדתן לדירה‬</w:t>
        <w:br/>
        <w:t>‫מסוימת או לוויתור עליהן‪.‬‬</w:t>
        <w:br/>
        <w:t>‫‪ .15‬בהעדר ויתור מפורש על זכויות הבניה מצד יתר בעלי הדירות לא זכאית הנתבעת לעשות‬</w:t>
        <w:br/>
        <w:t>‫שימוש בזכויות אלה ללא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תיק‪5/22/2021 :‬‬                                           ‫מפקח על רישום מקרקעין‬</w:t>
        <w:br/>
        <w:t>‫מס' בקשה‪5/564/2022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.16‬באשר לשאלה השנייה שנתבקשתי להכריע בה‪ ,‬קרי האם התמורות לבעלי הדירות‬</w:t>
        <w:br/>
        <w:t>‫במסגרת פרויקט תמ"א ‪ 38‬הריסה ובניה מחדש‪ ,‬אמורות להינתן באופן שוויוני מהותי‬</w:t>
        <w:br/>
        <w:t>‫כמותי או בהתאם לחלקם היחסי של הדירות ברכוש המשותף או עפ"י שווי דירותיהם‪,‬‬</w:t>
        <w:br/>
        <w:t>‫הרי שאך לאחרונה ניתן פסק דין ע"י כב' ביהמ"ש המחוזי בעניין עשא (ת"א) ‪14413-‬‬</w:t>
        <w:br/>
        <w:t>‫‪ 02-22‬שלמה שוחט נ' יוכבד פרץ (נבו‪( )26.4.22 ,‬להלן ‪":‬עניין שוחט") שם נקבע בסעיף‬</w:t>
        <w:br/>
        <w:t>‫‪ 33‬לפסק הדין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 השנייה לה נדרשתי בעניין ניסני‪ ,‬נסבה על מהות השוויון בין בעלי הדירות‪.‬‬</w:t>
        <w:br/>
        <w:t>‫אשר לכך‪ ,‬קבעתי כי לעמדתי השוויון הרלוונטי לענייננו הוא השוויון המהותי ולאו‬</w:t>
        <w:br/>
        <w:t>‫דווקא השוויון הכלכלי‪ .‬תימוכין מרכזי לקביעתי זו מצאתי בהוראות תמ"א ‪38‬‬</w:t>
        <w:br/>
        <w:t>‫ובתמריצים אשר היא מקנה‪ .‬תמריצים אלו – בכל הנוגע לבעלי הדירות הקיימות –‬</w:t>
        <w:br/>
        <w:t>‫כוללים תוספת שטח והטבות זהות לכל אחת מהדירות וזאת בין אם מדובר בדירה‬</w:t>
        <w:br/>
        <w:t>‫גדולה ובין אם מדובר בדירה קטנה‪ ,‬בין אם מדובר בדירה אשר שוויה ההתחלתי גבוה‬</w:t>
        <w:br/>
        <w:t>‫יותר ובין אם נמוך ובין אם מדובר בדירה בקומה גבוהה יותר ובין אם בקומה נמוכה‪.‬‬</w:t>
        <w:br/>
        <w:t>‫כך‪ ,‬בהתאם לתמ"א ‪ ,38‬התמריצים הם אחידים – תוספת שטח מקסימאלי של ‪ 25‬מ"ר‬</w:t>
        <w:br/>
        <w:t>‫– באופן קטגורי לכל דירה – קטנה או גדולה‪ .‬זאת‪ ,‬הגם שלדירה קטנה מוקנה שיעור‬</w:t>
        <w:br/>
        <w:t>‫קטן יותר של הרכוש המשותף מזו של דירה גדולה וכפועל יוצא מכך על פניו גם‬</w:t>
        <w:br/>
        <w:t>‫תרומתה לפרויקט – קטנה יותר מזו של דירה גדולה‪ .‬לכך יש להוסיף ולציין כי‬</w:t>
        <w:br/>
        <w:t>‫בפרויקטים של חיזוק מתווספת ככלל מעלית לבניין אשר ברי כי ערכה הכלכלי לדירות‬</w:t>
        <w:br/>
        <w:t>‫הגבוהות גבוה מזה שיתווסף לדירות הנמוכות יותר‪ .‬מכל האמור נובע כי הדגש‬</w:t>
        <w:br/>
        <w:t>‫בתמריצים הניתנים במסגרת התמ"א אינו על תמריצים הזהים כלכלית אלא על‬</w:t>
        <w:br/>
        <w:t>‫תמריצים הזהים מהותית‪-‬כמותית‪.‬‬</w:t>
        <w:br/>
        <w:t>‫יתרה מכך‪ ,‬בפרויקט מסוג תמ"א ‪ - 38/2‬קרי בפרויקט בו נהרס הבניין ונבנה על ידי‬</w:t>
        <w:br/>
        <w:t>‫היזם מחדש‪ ,‬מתחדד עוד יותר – מבחינת נקודת הראות של היזם ‪ -‬העדר הרלוונטיות‬</w:t>
        <w:br/>
        <w:t>‫לשווין הכלכלי ההתחלתי של הדירות‪ .‬זאת הואיל ובפרויקט כאמור‪ ,‬נהרס הבניין‬</w:t>
        <w:br/>
        <w:t>‫ונבנה מחדש ומשכך מנקודת ראותו של היזם – תרומתה של דירה מטופחת‪ ,‬השווה‬</w:t>
        <w:br/>
        <w:t>‫במצבה ההתחלתי יותר‪ ,‬זהה לתרומת דירה שאינה מטופחת בשווי התחלתי נמוך יותר‬</w:t>
        <w:br/>
        <w:t>‫– באשר תרומתה של זו גם זו מתמצית בחלקה במקרקעין עליהם בנוי הבניין‪ ,‬הא ותו‬</w:t>
        <w:br/>
        <w:t>‫לא‪ .‬בהתאמה לכך‪ ,‬אקדים ואציין כי לעמדתי‪ ,‬קביעה שדירה השווה יותר במצבה‬</w:t>
        <w:br/>
        <w:t>‫ההתחלתי תהיה זכאית לקבל תוספת תשלום או פיצוי כספי לאור זאת‪ ,‬משמעה‬</w:t>
        <w:br/>
        <w:t>‫הכנסת אלמנטים אשר אינם רלוונטיים ליזם‪ ,‬למערכת היחסים בין בעלי הדירות לבין‬</w:t>
        <w:br/>
        <w:t>‫היזם‪ .‬שכן‪ ,‬כאמור מנקודת המבט של היזם‪ ,‬אין כל רלוונטיות לשווייה ההתחלתי של‬</w:t>
        <w:br/>
        <w:t>‫הדירה‪.‬‬</w:t>
        <w:br/>
        <w:t>‫אציין כי תימוכין נוסף לקביעתי ולפיה השוויון הרלוונטי לענייננו הוא הכמותי ולא‬</w:t>
        <w:br/>
        <w:t>‫הכלכלי‪ ,‬ניתן למצוא בדברי בית המשפט העליון בעניין דורפברג‪ ,‬אשר הובאו לעיל‬</w:t>
        <w:br/>
        <w:t>‫ובהתאם להן האינטרס המוגן על ידי תמ"א ‪ 38‬אינו האינטרס הפרטי של בעלי הדירות‬</w:t>
        <w:br/>
        <w:t>‫להשיא רווחיהם ולשפר מצב דירותיהם‪ ,‬אלא‪ ,‬האינטרס הציבורי בחיזוק המבנים‪.‬‬</w:t>
        <w:br/>
        <w:t>‫ריכוז האמור מלמד ראשית שבחינת השוויון בין התוספות לכל אחת מהדירות יבחן‬</w:t>
        <w:br/>
        <w:t>‫קטגורית‪ ,‬כאשר "כלל האצבע" יהיה האם כל אחת מהדירות זוכה לתוספות שטחים‬</w:t>
        <w:br/>
        <w:t>‫דומות במהותן‪ ,‬בהבדל מדומות בשוויין או בתוספת הערך שהן מוסיפות לכל אחת‬</w:t>
        <w:br/>
        <w:t>‫מהדירות‪ .‬שנית – שעל מנת שהתנגדותו של המיעוט תשמע‪ ,‬הרי שעליו להראות כי‬</w:t>
        <w:br/>
        <w:t>‫הפגיעה בזכויותיו היא מהותית שאם לא כן‪ ,‬המזור לדייר כאמור יהיה‪ ,‬לכל היותר‪,‬‬</w:t>
        <w:br/>
        <w:t>‫בתשלומי פיצוי‪".‬‬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תיק‪5/22/2021 :‬‬                                           ‫מפקח על רישום מקרקעין‬</w:t>
        <w:br/>
        <w:t>‫מס' בקשה‪5/564/2022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.17‬לפיכך אני דוחה את טענת הנתבעת לפיה השוויון בתמורות אמור להביא בחשבון את‬</w:t>
        <w:br/>
        <w:t>‫שיעור החלקים ברכוש המשותף או לעמוד ביחס מתאים לשווי הדירות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 מצאתי בפסק הדין בעניין עש"א (מחוזי ת"א) ‪ 50506-09-19‬סיגל יעל נ' עמנואל‬</w:t>
        <w:br/>
        <w:t>‫באומלשפינר (נבו ‪ )15.01.2020‬תימוכין לטענות הנתבעת‪ .‬איני סבורה כי קיימת סתירה‬</w:t>
        <w:br/>
        <w:t>‫בין פסק הדין בעניין באומלשפינר לבין פס"ד בעניין ניסני‪ .‬מכל מקום‪ ,‬אפילו הייתה‬</w:t>
        <w:br/>
        <w:t>‫קיימת סתירה ביניהם‪ ,‬אזי פס"ד בעניין שוחט מבהיר בצורה בלתי משתמעת לשתי‬</w:t>
        <w:br/>
        <w:t>‫פנים מהי עמדת ערכאת הערעור באופן שאינו מתיישב עם עמדת הנתבעת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 לעיל‪ ,‬אני מורה על קיום דיון ההוכחות שנקבע במועדו בגדרו ידונו יתר‬</w:t>
        <w:br/>
        <w:t>‫טענות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י"ד אייר‪ ,‬תשפ"ב (‪ 15‬מאי‪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‫________________________‬</w:t>
        <w:br/>
        <w:t>‫דגנית קציר‪ -‬ברין‬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