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6/647/2020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2022-04-12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תיק‪6/647/2020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הידידות ‪ ,5‬הוד השרון‬                                  ‫התובעת‪:‬‬</w:t>
        <w:br/>
        <w:t>‫באמצעות הגב' אילנה גינינסקי‬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פרל אופיר‬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‫בביוב אריאל‬     ‫‪.1‬‬                       ‫הנתבעים‪:‬‬</w:t>
        <w:br/>
        <w:t>‫יצחקוב בן ציון‬    ‫‪.2‬‬</w:t>
        <w:br/>
        <w:t>‫חב' אביב מזוב למסחר בע"מ‬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מתן ח‪ .‬פריידין‬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כתב תביעה למתן צו עשה אשר מורה לנתבעים לסגור את השער המונע מעבר בשטח‬</w:t>
        <w:br/>
        <w:t>‫המשותף‪ ,‬וכמו כן להורות על פינוי מנועי הקירור שהותקנו ברכוש המשותף הגורמים‬</w:t>
        <w:br/>
        <w:t>‫למטרד‪.‬‬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תביעה בבית המשותף ברחוב הידידות ‪ 5‬הוד השרון‪ ,‬הרשום בפנקס‬</w:t>
        <w:br/>
        <w:t>‫הבתים המשותפים מתאריך ‪ ,8.3.1995‬והידוע כחלקה ‪ 539‬בגוש ‪( 6412‬להלן –‬</w:t>
        <w:br/>
        <w:t>‫"הבית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בעל ‪ 5‬קומות ו‪ 11-‬יחידות בסך הכול‪ .‬לבית תקנון‬</w:t>
        <w:br/>
        <w:t>‫מוסכם מתאריך ‪( 8.3.1995‬להלן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.3‬התובעת‪ ,‬היא נציגות הבית המשותף ברחוב הידידות ‪( 5‬להלן ‪" -‬התובעת")‪.‬‬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תיק‪6/647/2020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.4‬הנתבעים‪ ,‬בביוב אריאל‪ ,‬יצחקוב בן ציון‪ ,‬חברת אביב מזור למסחר בע"מ הם‬</w:t>
        <w:br/>
        <w:t>‫שוכרים של חנות מכולת ברחוב הידידות ‪( 5‬להלן ‪" -‬הנתבעים")‪.‬‬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2.11.2020‬הוגש כתב התביעה‪ ,‬במסגרתו נטען כי בעקבות מקרים רבים‬</w:t>
        <w:br/>
        <w:t>‫שבהם עוברי אורח שונים נכנסים לשטח המשותף ואף עושים בו את צרכיהם החליט‬</w:t>
        <w:br/>
        <w:t>‫ועד הבניין להתקין שער אשר ימנע מעבר בשטח המשותף‪ .‬נטען כי הנתבעים לא‬</w:t>
        <w:br/>
        <w:t>‫משתמשים במפתח השער שניתן להם ולא דואגים לסגירת השער לאחר השימוש בו‪,‬‬</w:t>
        <w:br/>
        <w:t>‫נהפוך הוא‪ ,‬הנתבעים דואגים להשאיר את השער פתוח ללא סיבה מוצדקת‪.‬‬</w:t>
        <w:br/>
        <w:t>‫בנוסף‪ ,‬הנתבעים התקינו בשטח המשותף מנועי קירור גדולים בסמוך לחלונות‬</w:t>
        <w:br/>
        <w:t>‫הדיירים ללא הסכמת הנציגות‪ ,‬נטען כי הרעשים החזקים מהמנוע מפריעים לשנתם‬</w:t>
        <w:br/>
        <w:t>‫של דיירי הבניין‪ .‬לפיכך‪ ,‬יש להורות על צו עשה לפיו ינעלו הנתבעים את שער הכניסה‬</w:t>
        <w:br/>
        <w:t>‫ולהורות על העברת מנועי המזגנים למקום שיפחית את הרעשים‪.‬‬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2.2.2021‬הוגש כתב הגנה‪ ,‬במסגרתו נטען כי נתבעת ‪ 3‬היא שוכרת של חנות‬</w:t>
        <w:br/>
        <w:t>‫מכולת‪ ,‬ואילו שאר הנתבעים הם בעלי המניות של נתבעת ‪ .3‬בעלת הנכס היא גברת‬</w:t>
        <w:br/>
        <w:t>‫שורוק ראבי ולא הנתבעים האמורים ולכן יש לסלק את התביעה על הסף‪ .‬בנוסף‪,‬‬</w:t>
        <w:br/>
        <w:t>‫לא הוכח כי החלטת הנציגות להתקין שער התקבלה בהסכמת רוב בעלי הדירות‬</w:t>
        <w:br/>
        <w:t>‫ובעלת החנות הרלוונטית כלל לא זומנה לאסיפה ולא נמצאת בקבוצת הווטסאפ בה‬</w:t>
        <w:br/>
        <w:t>‫התבצע הזימון לאסיפה‪ .‬לשיטת הנתבעים המנועים אינם מרעישים והותקנו כדין‬</w:t>
        <w:br/>
        <w:t>‫ובנוסף לא התקבלה כל החלטה על אודות פינוי המנועים‪ .‬לפיכך מבקשים הנתבעים‬</w:t>
        <w:br/>
        <w:t>‫לדחות את התביעה ולחייב את התובעת בהוצאות משפט ושכר טרחת עורכי דין‪.‬‬</w:t>
        <w:br/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6.6.2021‬התקיים דיון מקדמי‪ ,‬אשר במסגרתו הועלה נושא הסמכות‬</w:t>
        <w:br/>
        <w:t>‫ה עניינית לדון בהליך וזאת מכיוון שהנתבעים הם שוכרים ולא בעלי דירות כהגדרת‬</w:t>
        <w:br/>
        <w:t>‫מונח זה בחוק המקרקעין‪ .‬עם זאת הוצע לצדדים מתווה לסיום ההליך בפשרה‪.‬‬</w:t>
        <w:br/>
        <w:t>‫(להלן – "החלטה מתאריך ‪.)"6.6.2021‬‬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תיק‪6/647/2020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19.10.2021‬התקבלה החלטה (להלן – "החלטה מתאריך ‪)"19.10.2021‬‬</w:t>
        <w:br/>
        <w:t>‫אשר במסגרתה מכוח תקנה ‪(45‬ב) לתקנות סדר הדין האזרחי תשע"ט – ‪( 2018‬להלן‬</w:t>
        <w:br/>
        <w:t>‫– "התקנות") ניתנה לצדדים התראה על חוסר מעש בעניין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3.11.2021‬התקבלה תגובת התובעת להחלטה מתאריך ‪,19.10.2021‬‬</w:t>
        <w:br/>
        <w:t>‫במסגרתה נטען כי בא כוח הנתבעים לא חזר אל בא כוח התובעת ונראה כי אין‬</w:t>
        <w:br/>
        <w:t>‫לנתבעים נכונות להגיע להסדר ולפיכך מתבקש המפקח על רישום המקרקעין לתת‬</w:t>
        <w:br/>
        <w:t>‫החלטה אופרטיבית להמשך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14.11.2021‬ביקשו הנתבעים שהות לשם מיצוי ההידברות והמגעים (להלן‬</w:t>
        <w:br/>
        <w:t>‫– "הבקשה מתאריך ‪ ,)"14.11.2021‬הבקשה אושרה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14.3.2022‬הגישה התובעת תגובה להחלטה מיום ‪ 14.11.2021‬במסגרתה‬</w:t>
        <w:br/>
        <w:t>‫הודיעה התובעת כי הצדדים אינם מצליחים להגיע להסכמות ועל כן ביקשה ליתן‬</w:t>
        <w:br/>
        <w:t>‫החלטה אשר יכולה לסייע לצדדים לסיים את המחלוקת וכמו כן הבהירה התובעת‬</w:t>
        <w:br/>
        <w:t>‫שאינה מתנגדת שהתיק יועבר לבית המשפט המוסמך להכריע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,16.3.2022‬הוריתי לנתבעים להשיב להחלטה‪ ,‬אולם חרף זאת‪ ,‬לא‬</w:t>
        <w:br/>
        <w:t>‫התקבלה עד כה תשובת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13‬סמכות המפקח על רישום מקרקעין להכריע בסכסוכים קבועה בהוראת סעיף‬</w:t>
        <w:br/>
        <w:t>‫‪ 72‬לחוק המקרקעין התשכ"ט ‪( 1969 -‬להלן ‪" -‬חוק המקרקעין") ‪ ,‬תחת סימן ד'‬</w:t>
        <w:br/>
        <w:t>‫שכותרתו "יישוב סכסוכים בין בעלי דירות" (לפרק ו' לחוק ‪" -‬בתים‬</w:t>
        <w:br/>
        <w:t>‫משותפים")‪.‬‬</w:t>
        <w:br/>
        <w:t>‫‪ .14‬סעיף ‪ 72‬לחוק המקרקעין קובע כך‪:‬‬</w:t>
        <w:br/>
        <w:t>‫(א) סכסוך בין בעלי דירות בבית משותף בדבר זכויותיהם או‬</w:t>
        <w:br/>
        <w:t>‫חובותיהם לפי התקנון או לפי סעיפים ‪ 59 ,58‬או ‪59‬א עד ‪59‬ג ו‪-‬‬</w:t>
        <w:br/>
        <w:t>‫‪59‬ה עד ‪59‬י‪ ,‬לפי סעיף ‪1‬א לחוק המקרקעין (החלפת ספק גז‬</w:t>
        <w:br/>
        <w:t>‫המספק גז באמצעות מערכת גז מרכזית)‪ ,‬התשנ"א‪ ,1991-‬לפי‬</w:t>
        <w:br/>
        <w:t>‫חוק המקרקעין (חיזוק בתים משותפים מפני רעידות אדמה)‪,‬‬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‫התשס"ח‪ 2008-‬או לפי סעיפים ‪6‬נט עד ‪6‬סא‪21 ,‬ב ו‪27-‬ג לחוק‬</w:t>
        <w:br/>
        <w:t>‫הבזק‪ ,‬תשמ"ב‪ 1982-‬יכריע בו המפקח‪.‬‬</w:t>
        <w:br/>
        <w:t>‫(ב) סכ סוך בין בעלי דירות בבית משותף בדבר הסגת גבול‬</w:t>
        <w:br/>
        <w:t>‫מצד 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  <w:br/>
        <w:t>‫(ג) האמור בסעיפים קטנים (א) ו‪(-‬ב) יחול גם במקרה‬</w:t>
        <w:br/>
        <w:t>‫שמחזיק הדירה מטעם בעל הדירה או המתחזק הוא צד לסכסוך‪,‬‬</w:t>
        <w:br/>
        <w:t>‫ואם היתה דירה מוחכרת בחכירה לדורות או בחכירת משנה‬</w:t>
        <w:br/>
        <w:t>‫לדורות ‪ -‬גם אם צד לסכסוך הוא המחכיר לדורות או מחכיר‬</w:t>
        <w:br/>
        <w:t>‫המשנה לדורות‪.‬‬</w:t>
        <w:br/>
        <w:t>‫(ד) האמור בסעיף זה אינו גורע מתקפו של הסכם למסור‬</w:t>
        <w:br/>
        <w:t>‫סכסוכים כאמור להכרעת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.15‬כפי שציינתי לאחרונה בעניין (המפקח על המקרקעין פתח תקוה) ‪ 213/21‬דני‬</w:t>
        <w:br/>
        <w:t>‫ויצ'לבסקי עורכי דין נ' לוין יחזקאל ז"ל‪ ,‬פסקאות ‪( 24-23‬נבו ‪ ,)06.12.2021‬בהתאם‬</w:t>
        <w:br/>
        <w:t>‫לסעיף ‪ 72‬לחוק המקרקעין‪ ,‬קיימים שני תנאים מצטברים‪ ,‬אשר מקנים למפקח על‬</w:t>
        <w:br/>
        <w:t>‫רישום מקרקעין סמכות עניינית לדון בתביעה שלפניו‪.‬‬</w:t>
        <w:br/>
        <w:t>‫התנאי הראשון – תנאי מהות הסכסוך במסגרתו נבחנת השאלה האם עילת התביעה‬</w:t>
        <w:br/>
        <w:t>‫מנויה בהוראת סעיף ‪ 72‬לחוק המקרקעין‪.‬‬</w:t>
        <w:br/>
        <w:t>‫התנאי השני ‪ -‬תנאי זהות הצדדים‪ .‬במסגרתו נבחן האם הצדדים לתביעה הם אלה‬</w:t>
        <w:br/>
        <w:t>‫שהמפקח על רישום מקרקעין מוסמך להכריע בעניינם (ראו גם‪ :‬רע"א ‪6394/15‬‬</w:t>
        <w:br/>
        <w:t>‫נציגות הבית המשותף קניון לב כרמיאל נ' חנית ניהול קניון כרמיאל בע"מ‪ ,‬בפסקה‬</w:t>
        <w:br/>
        <w:t>‫‪( 20‬נבו‪.))17.3.2016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73‬לחוק המקרקעין קובע מי הם הצדדים הזכאים להביא סכסוך להכרעת‬</w:t>
        <w:br/>
        <w:t>‫המפקח‪:‬‬</w:t>
        <w:br/>
        <w:t>‫"ואלה זכאים להביא סכסוך להכרעתו של המפקח‪:‬‬</w:t>
        <w:br/>
        <w:t>‫כל בעל דירה או צד אחר לסכסוך כמוגדר בסעיף ‪;72‬‬   ‫( ‪)1‬‬</w:t>
        <w:br/>
        <w:t>‫נציגות הבית המשותף‪.‬‬    ‫( 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תיק‪6/647/2020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52‬לחוק המקרקעין מגדיר את "בעלי הדירות"‪.‬‬</w:t>
        <w:br/>
        <w:t>‫"בעל דירה" – לגבי דירה שהוחכרה לדורות – החוכר לדורות או חוכר המשנה‬</w:t>
        <w:br/>
        <w:t>‫לדורות‪ ,‬לפי הענין‪ ,‬זולת אם נקבע בחוזה החכירה שלענין פרק זה לא יראו אותם‬</w:t>
        <w:br/>
        <w:t>‫כבעלי דירה;‬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.18‬מהכלל אל הפרט‪ -‬הצדדים בהליך שלפניי הם נציגות הבית המשותף‪ ,‬ושוכרים של‬</w:t>
        <w:br/>
        <w:t>‫חנות מכולת ברחוב הידידות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.19‬בהתאם לפסיקה‪ ,‬שוכר אינו בעל דירה ואף אינו מחזיק הדירה מטעם בעל הדירה‪,‬‬</w:t>
        <w:br/>
        <w:t>‫ומשכך‪ ,‬ככלל‪ ,‬הוא אינו רשאי להיות צד לסכסוך בפני המפקח על רישום מקרקעין‬</w:t>
        <w:br/>
        <w:t>‫[ראו והשוו (ע"א (ת"א) ‪ 1730/99‬צ‪.‬ה‪.‬ר חברה לפיתוח ובניין בע"מ ואח' נ' יום טוב‬</w:t>
        <w:br/>
        <w:t>‫בע"מ ואח' (נבו‪ ;)31.12.1999 ,‬סעיף ‪ 37‬לפסק דינה של כב' המפקחת על רישום‬</w:t>
        <w:br/>
        <w:t>‫מקרקעין‪ ,‬עינת מידן בלום‪ ,‬בעניין (המפקח על המקרקעין חיפה) ‪ 761/19‬אברמוב‬</w:t>
        <w:br/>
        <w:t>‫יפה נ' איידאוס פתרונות בע"מ (נבו ‪.])05.04.2022‬‬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.20‬לפיכך‪ ,‬משהנתבעים אינם בעלי דירות‪ ,‬אלא שוכרים‪ ,‬אין בסמכותי להכריע‬</w:t>
        <w:br/>
        <w:t>‫בסכסוך‪.‬‬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.21‬בנוסף לכך אוסיף כי בהתאם לסעיף ‪ 72‬לחוק המקרקעין‪ ,‬עילת המטרד‪ ,‬בעניין רעש‬</w:t>
        <w:br/>
        <w:t>‫המזגנים הנטען‪ ,‬אינה מצויה בסמכותו העניינית של המפקח על רישום המקרקעין‪.‬‬</w:t>
        <w:br/>
        <w:t>‫(ראו‪ :‬ע"א ‪ 458/69‬שליט נ' גולדברג‪ ,‬פ"ד כד (‪ ,)1‬עמ' ‪ ; )1970( 235 ,231‬ע"א ‪664/71‬‬</w:t>
        <w:br/>
        <w:t>‫עורקבי נ' נקר (נבו ‪.))14.3.1972‬‬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.22‬לפיכך ובהתאם לאמור לעיל‪ ,‬ומכוח סמכותי לפי סעיף ‪(79‬א) לחוק בתי המשפט‬</w:t>
        <w:br/>
        <w:t>‫[נוסח משולב]‪ ,‬תשמ"ד‪ ,1984-‬התביעה תועבר לכב' נשיאת בתי המשפט השלום‬</w:t>
        <w:br/>
        <w:t>‫במחוז מרכז‪ ,‬לצורך ניתובה בבית המשפט השלום לו הסמכות המקומית והעניינית‬</w:t>
        <w:br/>
        <w:t>‫לדון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23‬אשר ל אגרת התביעה ששולמה על ידי התובעת‪ -‬ב התאם ל"הוראת ביצוע‬</w:t>
        <w:br/>
        <w:t>‫בעניין תשלום אגרה בתביעה שהועברה מבית משפט ובתביעה שהועברה לבית‬</w:t>
        <w:br/>
        <w:t>‫משפט" ‪ ,‬לאחר שהתובעת תציג למזכירות לשכת המפקח אישור תשלום אגרת‬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תביעה בבית ה משפט ה מוסמך‪ ,‬ת פעל מזכירות לשכת המפקח להשבת אגרת‬</w:t>
        <w:br/>
        <w:t>‫התביעה ששולמה בהליך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.24‬בנסיבות העניין‪ ,‬ולאור העובדה שהנתבעים לא מילאו אחר החלטתי‪ ,‬לא ראיתי‬</w:t>
        <w:br/>
        <w:t>‫מקום לחייב את התובעת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,‬י"א ניסן תשפ"ב ‪ 12 ,‬אפריל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6/647/2020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