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5/400/2022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2022-03-16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תיק‪5/400/2022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‫יניב ארז‬                               ‫המבקש‪:‬‬</w:t>
        <w:br/>
        <w:t>‫באמצעות ב"כ‪ :‬עו"ד רובין לירן‬</w:t>
        <w:br/>
        <w:t>‫יעקב רוזן ‪, 2‬רמת גן‬</w:t>
        <w:br/>
        <w:t>‫טל'‪ 036722268:‬פקס‪036722269:‬‬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‫גבעון איתי‬                                    ‫המשיב‪:‬‬</w:t>
        <w:br/>
        <w:t>‫באמצעות ב"כ‪ :‬עו"ד אריאל אלעד‬</w:t>
        <w:br/>
        <w:t>‫הסדנא ‪ ,13‬רעננה‬</w:t>
        <w:br/>
        <w:t>‫טל'‪0524480573:‬‬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‫בקשה לפי סעיף ‪ 6‬לפקודת בזיון בית משפט‪ ,‬לכוף המשיב בקנס או במאסר‪ ,‬לקיים‬           ‫‪.1‬‬</w:t>
        <w:br/>
        <w:t>‫פסק הדין שניתן ביום ‪ 5.7.2021‬בתביעה שמספרה ‪) 5/172/2021‬להלן ‪" -‬פסק‬</w:t>
        <w:br/>
        <w:t>‫הדין"(‪ ,‬לעניין צווי עשה המורים חיוב המשיב כדלקמן‪:‬‬</w:t>
        <w:br/>
        <w:t>‫א‪ .‬לקבל חוות דעת מומחה מורשה בתחום האיטום‪ ,‬אשר יבדוק דירת המשיב והגג‬</w:t>
        <w:br/>
        <w:t>‫הצמוד לדירה ויפרט הליקויים‪ ,‬ככל שקיימים‪ ,‬בדירה ובגג והעבודות הדרושות‬</w:t>
        <w:br/>
        <w:t>‫לתיקונם‪ ,‬בתוך ‪ 30‬ימים ממועד מתן פסק הדין;‬</w:t>
        <w:br/>
        <w:t>‫ב‪ .‬לבצע מלוא העבודות הדרושות לתיקון הליקויים בהתאם לחוות הדעת‪ ,‬כמפורט‬</w:t>
        <w:br/>
        <w:t>‫בפסקה ‪)3‬ב( לפסק הדין‪ ,‬בתוך ‪ 30‬ימים ממועד מתן חוות הדעת;‬</w:t>
        <w:br/>
        <w:t>‫ג‪ .‬להמציא למבקש אישור בכתב מטעם המומחה בדבר תקינות ביצוע העבודות‬</w:t>
        <w:br/>
        <w:t>‫ומיגור הליקויים בדירת המשיב והגג הצמוד לה‪ ,‬בתוך ‪ 10‬ימים מגמר ביצוע‬</w:t>
        <w:br/>
        <w:t>‫העבודות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תיק‪5/400/2022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הועברה לטיפולי בהתאם להחלטת בית משפט השלום בתל אביב יפו‪ ,‬כבוד‬          ‫‪.2‬‬</w:t>
        <w:br/>
        <w:t>‫השופט אהוד שוורץ‪ ,‬מיום ‪ ,21.11.2021‬אשר התקבלה בלשכת המפקחת על רישום‬</w:t>
        <w:br/>
        <w:t>‫מקרקעין ביום ‪) 15.3.2022‬חותמת בית משפט השלום בדבר "העתקה נכונה" מיום‬</w:t>
        <w:br/>
        <w:t>‫‪.(7.3.2022‬‬</w:t>
        <w:br/>
        <w:t>‫בהתאם להלכה הפסוקה‪ ,‬הליך בזיון בית משפט נחשב הליך אכיפה קיצוני‪,‬‬              ‫‪.3‬‬</w:t>
        <w:br/>
        <w:t>‫משהסנקציה בעקבותיו‪ ,‬קנס או מאסר‪ ,‬עשויה להיות קשה ופוגעת‪ .‬בהלימה‪ ,‬מקובל‬</w:t>
        <w:br/>
        <w:t>‫לראות בהליך הבזיון הליך שיורי‪ ,‬לאחר שההליכים האחרים האפשריים נבחנו או‬</w:t>
        <w:br/>
        <w:t>‫מוצו‪ .‬בית המשפט העליון הורנו‪ ,‬כי "השימוש בכלי אכיפתי זה שפגיעתו עשויה‬</w:t>
        <w:br/>
        <w:t>‫להיות קשה צריך להיות מוגבל רק למקרים מתאימים‪ ,‬וכי אין להיזקק להליכי ביזיון‬</w:t>
        <w:br/>
        <w:t>‫בית המשפט כאשר קיימת דרך אחרת לביצוע ההוראה השיפוטית" )רע"א ‪3888/04‬‬</w:t>
        <w:br/>
        <w:t>‫שרבט נ' שרבט‪ ,‬פ"ד נט)‪) (2004) 58 ,49 (4‬להלן ‪ -‬שרבט ((‪ .‬כלשון‪ ,‬כבוד המשנה‬</w:t>
        <w:br/>
        <w:t>‫לנשיאה ח' מלצר בפסק הדין שניתן בע"פ ‪ 5338/17‬משה אבוטבול ‪ -‬ראש עיריית‬</w:t>
        <w:br/>
        <w:t>‫בית שמש נ' פיליפ‪ ,‬פסקה ‪ 41‬לפסק דין‪ ,‬פורסם ב"נבו" )‪" :((1.11.2018‬הקנס‬</w:t>
        <w:br/>
        <w:t>‫המתמשך עלול לפגוע באופן קשה בכיסו ובקניינו של אדם‪ ,‬והמאסר פוגע ממשית‬</w:t>
        <w:br/>
        <w:t>‫בחירותו האישית ‪ -‬זכויות יסוד המעוגנות בחוק יסוד‪ :‬כבוד האדם וחירותו‪ .‬משכך‪,‬‬</w:t>
        <w:br/>
        <w:t>‫השימוש באמצעי אכיפה על פי הפקודה‪ ,‬צריך להיעשות במשורה‪ ,‬וכעניין חריג‪,‬‬</w:t>
        <w:br/>
        <w:t>‫ולהיות מוגבל למצבים בהם כל יתר האמצעים כבר מוצו ולא הועילו‪ ,‬ולא נותר‬</w:t>
        <w:br/>
        <w:t>‫אלא להשתמש בהליך בזיון בית משפט כדי להבטיח את אכיפתה של ההוראה‬</w:t>
        <w:br/>
        <w:t>‫השיפוטית"‪.‬‬</w:t>
        <w:br/>
        <w:t>‫בהתאם להוראות הדין‪ ,‬אכיפת פסקי דין וצווים של בית המשפט יכולה לעשות הן‬        ‫‪.4‬‬</w:t>
        <w:br/>
        <w:t>‫בדרכי אכיפה ישירות "כאשר השכיחה בהן היא ביצוע פסק הדין לפי חוק ההוצאה‬</w:t>
        <w:br/>
        <w:t>‫לפועל‪ ,‬תשכ"ז‪ 1967-‬באמצעות המוציא לפועל"‪ ,‬הן בדרכי אכיפה עקיפות "על‬</w:t>
        <w:br/>
        <w:t>‫דרך של נקיטת פעולות המיועדות לאלץ את החייב בדין לכבד את פסק הדין"‪,‬‬</w:t>
        <w:br/>
        <w:t>‫ובכללן הליך בזיון בית משפט ) שרבט‪ .(59 ,‬כאמור‪ ,‬אכיפת פסקי דין וצווים‬</w:t>
        <w:br/>
        <w:t>‫שיפוטיים תיעשה על ידי אמצעי הכפיה החמור פחות מבין אלה המתאפשרים )ראו‬</w:t>
        <w:br/>
        <w:t>‫גם‪ :‬רע"פ ‪ 7148/98‬עזרא נ' זלזניאק‪ ,‬פ"ד נג)‪.((1999) 350-349 ,337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תיק‪5/400/2022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העניין‪ ,‬ניתן לאכוף צווי העשה מושא פסק הדין באמצעות ההוצאה‬          ‫‪.5‬‬</w:t>
        <w:br/>
        <w:t>‫לפועל‪ ,‬בבחינת דרך אכיפה חמורה פחות מהליך בזיון בית משפט‪ ,‬אשר על המבקש‬</w:t>
        <w:br/>
        <w:t>‫לנקוט במסגרת מיצוי דרכי האכיפה טרם נקיטה בהליך דנן‪.‬‬</w:t>
        <w:br/>
        <w:t>‫משלא נטען בבקשה כי המבקש פעל כאמור‪ ,‬כמתחייב על פי דין‪ ,‬הנני להורות‬         ‫‪.6‬‬</w:t>
        <w:br/>
        <w:t>‫מחיקת הבקשה‪.‬‬</w:t>
        <w:br/>
        <w:t>‫משלא התבקשה תגובת המשיב‪ ,‬איני עושה צו להוצאות‪.‬‬ 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לבאי כוח הצדדים‪.‬‬</w:t>
        <w:br/>
        <w:t>‫ניתנה היום‪ ,‬י"ג אדר ב' תשפ"ב‪ 16 ,‬מרץ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5/400/2022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