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12/41/2020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2022-02-17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‫נציגות בניין ברח' ירושלים ‪ 14‬ו‪ 16-‬אשדוד‬     ‫‪1‬‬         ‫התובעות‬</w:t>
        <w:br/>
        <w:t>‫מ‪.‬ז‪ .‬שמדר ניהול פרוייקטים בע"מ‪ ,‬חברה ‪514709617‬‬          ‫‪2‬‬</w:t>
        <w:br/>
        <w:t>‫באמצעות ב"כ‪ :‬עו"ד נחום הרפז ואחרים‬</w:t>
        <w:br/>
        <w:t>‫יד חרוצים ‪ ,19‬ירושלים‬</w:t>
        <w:br/>
        <w:t>‫נגד‬</w:t>
        <w:br/>
        <w:t>‫שוש נחמיאס חברה לבניין בע"מ‪ ,‬חברה ‪511916025‬‬            ‫‪1‬‬          ‫הנתבעת‬</w:t>
        <w:br/>
        <w:t>‫באמצעות ב"כ‪ :‬עו"ד יצחק סרויא ו‪/‬או דורון מור‬</w:t>
        <w:br/>
        <w:t>‫שד ירושלים ‪ ,18‬אשדוד‬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חלקי‬</w:t>
        <w:br/>
        <w:t>‫פסק דין זה עניינו במחלוקת שנתגלעה בן הצדדים בגין חיוב הנתבעת בתשלום עבור דמי הניהול‬</w:t>
        <w:br/>
        <w:t>‫והתחזוקה השוטפים לידי חברת הניהול והתחזוקה של הבית המשותף ובתשלום דמי "גבייה‬</w:t>
        <w:br/>
        <w:t>‫מיוחדים" לידי נציגות הבית המשותף‪ .‬הנתבעת היא אשר בנתה את הבית המשותף מושא התביעה‬</w:t>
        <w:br/>
        <w:t>‫ובתקופה הרלוונטית החזיקה ועודנה מחזיקה עד היום במספר לא מבוטל של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עובדתי‬</w:t>
        <w:br/>
        <w:t>‫‪ .1‬עסקינן בבית המשותף הידוע כגוש ‪ 2072‬חלקה ‪ 49‬וממוקם ברח' ירושלים ‪ 16‬ו‪ 18-‬באשדוד‪.‬‬</w:t>
        <w:br/>
        <w:t>‫הבית המשותף מורכב משני מגדלי מגורים הכוללים ‪ 186‬דירות וידוע גם כמתחם " ‪K‬‬</w:t>
        <w:br/>
        <w:t>‫‪ ."TOWERS‬הבית המשותף טרם נרשם בפנקס הבתים המשותפים‪.‬‬</w:t>
        <w:br/>
        <w:t>‫‪ .2‬הנתבעת היא החברה שיזמה את הקמת הבית המשותף ובנתה אותו‪ .‬בהתאם להסכמי המכר‬</w:t>
        <w:br/>
        <w:t>‫עם רוכשי הדירות מונתה חברה מטעמה ‪ -‬ש‪.‬א‪ .‬אחזקות בע"מ )המהווה חברת בת של הנתבעת(‪,‬‬</w:t>
        <w:br/>
        <w:t>‫לשמש כחברת הניהול והתחזוקה של הבית המשותף ובמילים אחרות לשמש כ"מתחזק" של‬</w:t>
        <w:br/>
        <w:t>‫הבית המשותף כמשמעות מונח זה בסעיף ‪)71‬ב( לחוק המקרקעין‪ ,‬התשכ"ט‪) 1969-‬להלן‪" :‬חוק‬</w:t>
        <w:br/>
        <w:t>‫המקרקעין"(‪ .‬לאחר תחילת אכלוס הבית המשותף ובמשך כשנתיים פעלה חברת ש‪.‬א‪ .‬אחזקות‬</w:t>
        <w:br/>
        <w:t>‫כחברת הניהול והתחזוקה של הבית המשותף‪.‬‬</w:t>
        <w:br/>
        <w:t>‫‪ .3‬התובעת ‪ 1‬היא נציגות הבית המשותף )להלן‪" :‬הנציגות"(‪ .‬בהתאם להחלטה שהתקבלה‬</w:t>
        <w:br/>
        <w:t>‫במסגרת אסיפה של בעלי הדירות ביום ‪ 26.3.2019‬הוחלט על התנתקות מחברת ש‪.‬א‪ .‬אחזקות‬</w:t>
        <w:br/>
        <w:t>‫ולהסמיך את הנציגות להתקשר בחוזה עם התובעת ‪) 2‬להלן‪" :‬שמדר"(‪ .‬ביום ‪ 28.7.2019‬נחתם‬</w:t>
        <w:br/>
        <w:t>‫בין הנציגות לשמדר הסכם למתן שירותי ניהול ואחזקה עבור הבית המשותף ע"י שמדר וזאת‬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‫לתקופה של ‪ 48‬חודשים‪ .‬הלכה למעשה שמדר החלה להעניק את שירותיה לבית המשותף‬</w:t>
        <w:br/>
        <w:t>‫בחודש מאי ‪.2020‬‬</w:t>
        <w:br/>
        <w:t>‫‪ .4‬במסגרת התביעה שהוגשה נגד הנתבעת‪ ,‬תובעת שמדר מאת הנתבעת תשלום דמי ניהול עבור‬</w:t>
        <w:br/>
        <w:t>‫כל הדירות שהיו בבעלותה במועד תחילת פעילותה בחודש מאי ‪ 2020‬ועד לחודש יולי ‪ 2020‬בסך‬</w:t>
        <w:br/>
        <w:t>‫של ‪ ₪ 154,554‬בצירוף דמי פיגור‪ .‬כן עתרה לסעד הצהרתי לפיו הנתבעת חייבת לשלם לה את‬</w:t>
        <w:br/>
        <w:t>‫דמי הניהול על כל הדירות שבבעלותה בהתאם להסכם ולכל אורך תקופתו‪.‬‬</w:t>
        <w:br/>
        <w:t>‫‪ .5‬במסגרת כתב הגנתה העלתה הנתבעת טענה עקרונית ולפיה‪ ,‬בהתאם להסכמי המכר שנחתמו‬</w:t>
        <w:br/>
        <w:t>‫עם כלל הרוכשים‪ ,‬הרי שמלכתחילה ניתן לה פטור בגובה מחצית מתשלום דמי התחזוקה‬</w:t>
        <w:br/>
        <w:t>‫והניהול עבור הדירות שבבעלותה‪ ,‬ומהמועד בו נותרו בבעלותה ‪ 60%‬מהדירות בבית המשותף‬</w:t>
        <w:br/>
        <w:t>‫היא תהנה מפטור מלא מתשלום דמי הניהול והתחזוקה של הרכוש המשותף‪.‬‬</w:t>
        <w:br/>
        <w:t>‫בסעיף ‪)11‬ד( לכל הסכמי המכר שנחתמו בין הנתבעת לרוכשי הדירות נקבע כך‪:‬‬</w:t>
        <w:br/>
        <w:t>‫"החל ממועד המסירה מתחייב המוכר לשאת בהוצאות החזקת הרכוש‬</w:t>
        <w:br/>
        <w:t>‫המשותף וכל המתקנים המשותפים בבניין ובפרוייקט‪ ,‬וזאת בחלקו היחסי‬</w:t>
        <w:br/>
        <w:t>‫כמפורט בהסכם‪ ,‬וישלם את חלקו בהוצאות אלה לפי דרישת נציגות הבית‬</w:t>
        <w:br/>
        <w:t>‫המשותף או המוכר או חברת הניהול‪ .‬בין הצדדים הוסכם במפורש‪ ,‬כי כל עוד‬</w:t>
        <w:br/>
        <w:t>‫לא נמסרו ‪ 60%‬מן הנכסים בבניין‪ ,‬ישלם המוכר לנציגות הבית ו‪/‬או חברת‬</w:t>
        <w:br/>
        <w:t>‫הניהול פלי העניין‪ ,‬בגין יחידות שלא נמכרו‪ 50% ,‬מהוצאות ההחזקה כאמור‬</w:t>
        <w:br/>
        <w:t>‫לעיל עד למסירתן‪ .‬לאחר מסירת ‪ 60%‬מן הנכסים בבניין על ידי המוכר‪ ,‬ישאו‬</w:t>
        <w:br/>
        <w:t>‫רוכשי הזכויות בנכסים לבדם בהוצאות ההחזקה‪ ,‬והמוכר לא יידרש לשלם‬</w:t>
        <w:br/>
        <w:t>‫בגין הנכסים שטרם נמסרו" )הדגש אינו במקור א‪.‬א‪.(.‬‬</w:t>
        <w:br/>
        <w:t>‫‪ .6‬הואיל וכתב ההגנה נמסר לידי התובעות רק יום לפני הדיון הראשון שהתקיים בפני‪ ,‬אפשרתי‬</w:t>
        <w:br/>
        <w:t>‫לתובעות להגיש בקשה לתיקון כתב התביעה‪ .‬ביום ‪ 3.2.21‬נעתרתי לבקשת התובעות להגיש‬</w:t>
        <w:br/>
        <w:t>‫כתב תביעה מתוקן תוך חיובן בהוצאות‪ .‬הוגש כתב תביעה מתוקן ובעקבותיו כתב הגנה מתוקן‪.‬‬</w:t>
        <w:br/>
        <w:t>‫‪ .7‬בעקבות דיון נוסף נקבע כי הצדדים ישלימו את ההליכים המקדמיים שעניינם פירוט הדירות‬</w:t>
        <w:br/>
        <w:t>‫שהיו בבעלות התובעת בחודש מאי ‪ 2020‬ולאופן חישוב דמי הניהול לגביהם‪ .‬וכי הנתבעת‬</w:t>
        <w:br/>
        <w:t>‫תמציא העתק של ‪ 10‬חוזי מכר באופן אקראי ותצהיר לפיו כל חוזי המכר כוללים את סעיף‬</w:t>
        <w:br/>
        <w:t>‫הפטור שמחלוקת‪ .‬עוד התבקשו הצדדים להודיע אם הם מבקשים להגיש תחילה טיעונים בכתב‬</w:t>
        <w:br/>
        <w:t>‫בסוגיה המשפטית שעל הפרק‪.‬‬</w:t>
        <w:br/>
        <w:t>‫‪ .8‬בהחלטתי מיום ‪ 12.12.21.‬קבעתי כי לשם יעילות הדיון יגישו הצדדים סיכומים בכתב בסוגיה‬</w:t>
        <w:br/>
        <w:t>‫המרכזית שעל הפרק‪ ,‬שאינה דורשת שמיעת עדויות ואשר הכרעה בה עשויה לייתר את המשך‬</w:t>
        <w:br/>
        <w:t>‫ההליך‪ ,‬או לפחות לצמצמו במידה 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התובעות‬</w:t>
        <w:br/>
        <w:t>‫‪ .9‬כטענה מקדמית טוענות התובעות כי אף אם תתקבל באופן עקרוני טענת הנתבעת לעניין פטור‬</w:t>
        <w:br/>
        <w:t>‫מדמי ניהול ואחזקה הרי שלא יהיה מנוס מלקיים בירור עובדתי בשאלה אלו דירות אכן מכרה‬</w:t>
        <w:br/>
        <w:t>‫הנתבעת עד למועד התביעה שכן בידי התובעות ראיות לכך שלפחות חלק מהדירות שבבעלות‬</w:t>
        <w:br/>
        <w:t>‫התובעת מושכרות על ידה והיא אף גובה בגינן דמי ניהול שהיא משלשלת לכיסה‪.‬‬</w:t>
        <w:br/>
        <w:t>‫‪ .10‬בראש טענות התובעות כנגד תוקפה של תנית הפטור עליה מבקשת להסתמך הנתבעת ניצבת‬</w:t>
        <w:br/>
        <w:t>‫טענתן כי מדובר סעיף המהווה תנאי מקפח בחוזה אחיד עפ"י סעיף ‪ 2‬לחוק חוזים אחידים‪,‬‬</w:t>
        <w:br/>
        <w:t>‫תשמ"ג‪) 1982-‬להלן‪" :‬החוק" או "חוק החוזים האחידים"(‪ .‬עפ"י טענה זו‪ ,‬חוזי המכר בין‬</w:t>
        <w:br/>
        <w:t>‫הנתבעת לרוכשי הדירות מהווים חוזה אחיד לפי חוק החוזים האחידים ואף הנתבעת למעשה‬</w:t>
        <w:br/>
        <w:t>‫מודה מכך בעצם טענתה כי סעיף בנוסח זהה הפוטר אותה מדמי ניהול נכלל בכל חוזי המכר‪.‬‬</w:t>
        <w:br/>
        <w:t>‫‪ .11‬העובדה כי ללקוח יכולת להכניס שינויים כאלה ואחרים בחוזה אינה שוללת את היותו של‬</w:t>
        <w:br/>
        <w:t>‫החוזה חוזה אחיד‪ .‬אין לקבל את הטענה כי בשל כך שלקוח מסוים מני רבים הכניס שינוי באחד‬</w:t>
        <w:br/>
        <w:t>‫מתניותיו של חוזה כדי לשלול מעמדו כחוזה אחיד‪ .‬אין הלקוח נדרש להוכיח כי לא ניתנה לו‬</w:t>
        <w:br/>
        <w:t>‫אפשרות לשאת ולתת על שינוי תנאים שהוא הראה כי הם אחידים‪.‬‬</w:t>
        <w:br/>
        <w:t>‫‪ .12‬מההסכמים שנמסרו במסגרת הליך גילוי מסמכים עולה כי אין כל הבדל בין ההסכמים למעט‬</w:t>
        <w:br/>
        <w:t>‫התאמות של ההסכם בכל הקשור למיקום הדירה‪ ,‬גודלה‪ ,‬מחירה וכיוב'‪.‬‬</w:t>
        <w:br/>
        <w:t>‫‪ .13‬אשר להוכחה כי תנאי בחוזה אחיד מהווה "תנאי מקפח"‪ ,‬הרי שסיף ‪ 4‬לחוק החוזים האחידים‬</w:t>
        <w:br/>
        <w:t>‫מונה מספר חזקות אשר די בכך שתנאי מסוים נכלל בגדר את מהן כדי ליצור חזקה כי הוא‬</w:t>
        <w:br/>
        <w:t>‫תנאי מקפח‪ .‬בעניינו תנית הפטור עליה מסתמכת הנתבעת עונה על ההגדרות שבסעיף ‪ (1)4‬לחוק‬</w:t>
        <w:br/>
        <w:t>‫לאמור‪" :‬תנאי הפוטר את הספק‪ ,‬באופן מלא או חלקי‪ ,‬מאחריות שהיתה מוטלת עליו על פי‬</w:t>
        <w:br/>
        <w:t>‫דין אילולא אותו תנאי‪ ,‬או המסייג באופן בלתי סביר את האחריות שהיתה מוטלת עליו מכוח‬</w:t>
        <w:br/>
        <w:t>‫החוזה אילולא אותו תנאי"‬</w:t>
        <w:br/>
        <w:t>‫‪ .14‬בניגוד למקרה שנדון בעש"א ‪ ,50204-10-19‬בו ביהמ"ש ציין כי לא היתה התייחסות של הנציגות‬</w:t>
        <w:br/>
        <w:t>‫לשאלה האם חלה חזקה לפי סעיף ‪ 4‬לחוק לפיה תנית הפטור מהווה תנאי מקפח‪ ,‬הרי‬</w:t>
        <w:br/>
        <w:t>‫שהתובעות העלו טענה זו בכתב התביעה המתוקן ובסיכומיהן‪.‬‬</w:t>
        <w:br/>
        <w:t>‫‪ .15‬אלמלא תנית הפטור‪ ,‬היה מוטל על הנתבעת לשלם את דמי הניהול בגין הדירות שנשארו‬</w:t>
        <w:br/>
        <w:t>‫בבעלותה ותנאי זה מקפח את רוכשי הדירות הנאלצים לשאת בנטל מוגבר לשם תחזוקת הרכוש‬</w:t>
        <w:br/>
        <w:t>‫המשותף‪.‬‬</w:t>
        <w:br/>
        <w:t>‫‪ .16‬בנוסף‪ ,‬טוענות הנתבעות כי תנית הפטור מנוגדת להוראות סעיף ‪ 30‬לחוק החוזים )חלק כללי(‪,‬‬</w:t>
        <w:br/>
        <w:t>‫תשל"ג‪ 1970-‬בשל היותו "חוזה שכריתתו‪ ,‬תכנו או מטרתו הם בלתי חוקיים‪ ,‬בלתי מוסריים‬</w:t>
        <w:br/>
        <w:t>‫או סותרים את תקנת הציבור סותר את תקנת הציבור‪ "...‬ולפיכך דינה להתבטל‪ .‬סעיף הפטור‬</w:t>
        <w:br/>
        <w:t>‫נוגד את תקנת הציבור שכן רוכשי דירה חדשה בבית משותף נדרשים לתחזק את הרכוש‬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ללא השתתפות בעל דירה שפטרו עצמם בחוסר תום לב‪ .‬הסעיף פוטר את הנתבעת‬</w:t>
        <w:br/>
        <w:t>‫מתשלום שהיה מוטל עליה אלמלא הכלל בחוזה המכר‪.‬‬</w:t>
        <w:br/>
        <w:t>‫‪ .17‬עוד טוענות התובעות כי תנית הפטור עליה נסמכת הנתבעת עומדת בסתירה ברורה ללשונו של‬</w:t>
        <w:br/>
        <w:t>‫סעיף ‪ 58‬לחוק המקרקעין לפי כל בעל דירה חייב להשתתף בהוצאות הדרושות להחזקתו‬</w:t>
        <w:br/>
        <w:t>‫התקינה ולניהולו של הרכוש המשותף לפי יחס שטח רצפתו אל שטח הרצפה של כל הדירות‪.‬‬</w:t>
        <w:br/>
        <w:t>‫זוהי הוראה קוגנטית שלא ניתן להתנות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הנתבעת‬</w:t>
        <w:br/>
        <w:t>‫‪ .18‬עד חודש מאי ‪ 2020‬מכרה הנתבעת למעלה מ‪ 70% -‬ממלאי הדירות שבנתה‪.‬‬</w:t>
        <w:br/>
        <w:t>‫‪ .19‬למפקח על רישום מקרקעין אין סמכות לדון בשאלה האם הסכמי המכר מהווים חוזה אחיד‬</w:t>
        <w:br/>
        <w:t>‫והאם תניי הפטור מהווה תנאי מקפח בחוזה אחיד‪.‬‬</w:t>
        <w:br/>
        <w:t>‫‪ .20‬לגופו של החוזה הנדון‪ ,‬הסכמי המכר עם הרוכשים אינם מהווים חוזה אחיד ותנית הפטור אינה‬</w:t>
        <w:br/>
        <w:t>‫תנאי מקפח בחוזה אחיד‪ .‬תנית הפטור שנכללה במסגרת הסכמי הרכישה עם הקונים היא סעיף‬</w:t>
        <w:br/>
        <w:t>‫מסחרי מקובל בהסכמים מסוג זה‪ .‬הרוכשים ידעו מלכתחילה על הפטור הצפוי טרם חתימתם‬</w:t>
        <w:br/>
        <w:t>‫והיה עליהם להביא בחשבון את עלות תניה זו במסגרת שיקוליהם הכלכליים‪ .‬חברי הנציגות‬</w:t>
        <w:br/>
        <w:t>‫עצמם ידעו על תנית הפטור מבעוד מועד וכמו מרבית הרוכשים‪ ,‬היו מיוצגים ע"י עורכי דין‬</w:t>
        <w:br/>
        <w:t>‫וניהלו מו"מ בקשר לסעיפי ההסכם ובהסכמים רבים נערכו שינויים במסגרת נספח שינויים‬</w:t>
        <w:br/>
        <w:t>‫שצורף לכל הסכם‪ .‬מרביתם של נספחי השינויים חוללו שינוי משמעותי בהסכם המכר המקורי‪.‬‬</w:t>
        <w:br/>
        <w:t>‫‪ .21‬לתצהיר מטעם יועמ"ש הנתבעת צורפה רשימה ארוכה של דיירים שערכו שינויים ארוכים‬</w:t>
        <w:br/>
        <w:t>‫ומפורטים‪.‬‬</w:t>
        <w:br/>
        <w:t>‫‪ .22‬ביהמ"ש העליון קבע כי תנאי כמו זה שכללה הנתבעת בהסכמי הרכישה אינו מהווה תנאי‬</w:t>
        <w:br/>
        <w:t>‫מקפח‪.‬‬</w:t>
        <w:br/>
        <w:t>‫‪ .23‬ניתן להתנות על הוראות סעיף ‪ 58‬לחוק המקרקעין‪ ,‬כפי שנקבע בעש"א ‪.50204-10-19‬‬</w:t>
        <w:br/>
        <w:t>‫‪ .24‬אין כל בסיס לטענה כי תנית הפטור נוגדת את תקנת הציבור זהו תנאי מסחרי סביר ומקובל‪.‬‬</w:t>
        <w:br/>
        <w:t>‫‪ .25‬משעה שנמכרו מעל ‪ 60%‬ממלאי הדירות אין רלבנטיות לשאלה כמה דירות נותרו במועד הגשת‬</w:t>
        <w:br/>
        <w:t>‫התביעה בבעלות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‫תנית פטור בחוזה מכר דירה יכולה לגבור על הוראת סעיף ‪ 58‬לחוק המקרקעין‪.‬‬</w:t>
        <w:br/>
        <w:t>‫‪ .26‬נקודת המוצא לדיון בשיעור השתתפות דייר בבית משותף בהוצאות הרכוש המשותף – וזאת‪,‬‬</w:t>
        <w:br/>
        <w:t>‫בין שהבית נרשם כבית משותף ובין שטרם נרשם ככזה )לאור הוראות סעיף ‪77‬א' לחוק‬</w:t>
        <w:br/>
        <w:t>‫המקרקעין( ‪ -‬נמצא בהוראות סעיף ‪ 58‬לחוק המקרקעין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של‬</w:t>
        <w:br/>
        <w:t>‫הרכוש המשותף ולהבטחת השירותים המחויבים על פי דין או המקובלים על‬</w:t>
        <w:br/>
        <w:t>‫פי הנוהג לפי יחס שטח רצפת דירתו אל שטח הרצפה של כל הדירות שבבית‬</w:t>
        <w:br/>
        <w:t>‫המשותף‪ ,‬זולת אם נקבע בתקנון שיעור השתתפות אחר ‪) "...‬ההדגשה אינה‬</w:t>
        <w:br/>
        <w:t>‫במקור – א‪.‬א‪(.‬‬</w:t>
        <w:br/>
        <w:t>‫קרי‪ ,‬שיעור ההוצאות הוא בהתאם ליחס בין שטח רצפת דירת הדייר לבין שטח רצפת כלל‬</w:t>
        <w:br/>
        <w:t>‫הדירות בבית המשותף‪ ,‬אלא אם נקבע אחרת בתקנון‪ .‬מתוך הסיפא לסעיף ‪ 58‬נמצאנו למדים‬</w:t>
        <w:br/>
        <w:t>‫כי הוראת סעיף ‪ 58‬היא דיספוזיטיבית‪ ,‬קרי ניתנת להתנאה וזאת‪ ,‬במסגרת תקנון הבית‬</w:t>
        <w:br/>
        <w:t>‫המשותף )ראו לעניין זה ‪-‬עש"א )מחוזי מרכז( ‪ 23578-07-14‬אלי רוני ואבי יוזמה ופתוח בע"מ‬</w:t>
        <w:br/>
        <w:t>‫נ' ק‪.‬ר‪ 42 .‬השקעות ונכסים )‪ (2000‬בע"מ )‪.((11.02.2015‬‬</w:t>
        <w:br/>
        <w:t>‫‪ .27‬בענייננו ההתנאה על הוראות סעיף ‪ 58‬לחוק המקרקעין נקבעה במסגרת הסכמי מכר הדירות‬</w:t>
        <w:br/>
        <w:t>‫אשר נערכו בין הדיירים )הם רוכשי הדירות( לבין הנתבעת‪ .‬בהוראות הסכמי מכר הדירות בין‬</w:t>
        <w:br/>
        <w:t>‫הדיירים לבין הנתבעת‪ ,‬בכל הנוגע לשינוי שיעור השתתפות בהוצאות הרכוש המשותף‪ ,‬ניתן‬</w:t>
        <w:br/>
        <w:t>‫לראות כהוראות תקנוניות וזאת‪ ,‬לאור הוראת סעיף ‪ 6‬לחוק המכר )דירות( שכותרתו‪" :‬תקנון‬</w:t>
        <w:br/>
        <w:t>‫בבית משותף"‪ ,‬אשר קובע‪:‬‬</w:t>
        <w:br/>
        <w:t>‫")א( המוכר דירה בבית משותף או בבית המיועד להירשם כבית משותף‬</w:t>
        <w:br/>
        <w:t>‫והתקנון שחל על הבית או שבדעתו להחיל על הבית מבטל או משנה‬</w:t>
        <w:br/>
        <w:t>‫הוראה של התקנון המצוי המתייחסת לענין מן הענינים המנויים להלן‪,‬‬</w:t>
        <w:br/>
        <w:t>‫חייב לכלול במפרט או לצרף לחוזה המכר פרטים על אותו ענין; ואלה‬</w:t>
        <w:br/>
        <w:t>‫הענינים‪:‬‬</w:t>
        <w:br/>
        <w:t>‫הוצאת חלק מהרכוש המשותף;‬           ‫)‪(1‬‬</w:t>
        <w:br/>
        <w:t>‫שיעורו של החלק ברכוש המשותף הצמוד לדירה;‬             ‫)‪(2‬‬</w:t>
        <w:br/>
        <w:t>‫שיעור ההשתתפות בהוצאות הבית המשותף ובשירותים‬                       ‫)‪(3‬‬</w:t>
        <w:br/>
        <w:t>‫המחוייבים בקשר אליו;‬</w:t>
        <w:br/>
        <w:t>‫סדרי קבלת החלטות בדבר ניהול הבית המשותף;‬              ‫)‪(4‬‬</w:t>
        <w:br/>
        <w:t>‫כל ענין אחר שקבע שר השיכון בצו בדרך האמורה בסעיף ‪)3‬א(‪.‬‬            ‫)‪(5‬‬</w:t>
        <w:br/>
        <w:t>‫)ב( מוכר שלא מסר פרטים על ענין מהענינים המנויים בסעיף קטן )א(‬</w:t>
        <w:br/>
        <w:t>‫יראוהו‪ ,‬על אף האמור בחוזה המכר‪ ,‬כמי שהתחייב שהוראות התקנון‬</w:t>
        <w:br/>
        <w:t>‫המצוי לגבי אותו ענין יחולו על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.28‬יפות לעניין זה‪ ,‬קביעות בית המשפט בע"א )ירושלים( ‪ 238/83‬נציגות הבית המשותף נ' פנחס‬</w:t>
        <w:br/>
        <w:t>‫וחיה מרכוס )מא)‪:(1986) 561 (2‬‬</w:t>
        <w:br/>
        <w:t>‫"לעומת זאת‪ ,‬להתחייבות‪ ,‬לפי סעיף ‪)6‬א()‪ ,(3‬לשנות משיעור ההשתתפות בהוצאות‪ ,‬יהיה‬</w:t>
        <w:br/>
        <w:t>‫תוקף מחייב‪ ,‬ובלבד שתענה על דרישות הסעיף הנ"ל‪ .‬הדרישות הן‪ ,‬כי כל שינוי מתוכן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‫המצוי בעניינים המפורטים בו ייעשה באחת משתי הדרכים‪ :‬על‪-‬ידי הכללתו במיפרט או על‪-‬‬</w:t>
        <w:br/>
        <w:t>‫ידי צירוף פרטים בנדון לחוזה‪ .‬המיפרט הוא זה שמדובר בו בסעיפים ‪)2‬א( ו‪3 -‬של חוק המכר‬</w:t>
        <w:br/>
        <w:t>‫)דירות(‪ .‬הוראת סעיף ‪ 6‬באה להבטיח‪ ,‬שקוני דירה יידעו בבירור‪ ,‬אם הוצאו חלקים מהרכוש‬</w:t>
        <w:br/>
        <w:t>‫המשותף על‪-‬ידי הצמדתם לדירות אחרות או אם נעשה שינוי אחר מהתקנון המצוי בעניינים‬</w:t>
        <w:br/>
        <w:t>‫שאותו סעיף חל עליהם‪ ".‬קביעה זו אומתה גם ב עשא )ת"א( ‪ 50204-10-19‬מגדל טופ ‪ -‬נדל"ן‬</w:t>
        <w:br/>
        <w:t>‫בע"מ נ' נציגות הבית המשותף )‪) (1.3.2020‬להלן‪ :‬עניין מגדל טופ(‪.‬‬</w:t>
        <w:br/>
        <w:t>‫‪ .29‬בדומה‪ ,‬בע"א )מחוזי ת"א( ‪ 6545-03-13‬נציגות הבית המשותף "לב העיר" נ' אוניל בניה בע"מ‬</w:t>
        <w:br/>
        <w:t>‫)‪ ,(21.09.2014‬נקודת המוצא לדיון בפני בית המשפט המחוזי‪ ,‬הייתה שניתן להתנות על הוראות‬</w:t>
        <w:br/>
        <w:t>‫סעיף ‪ 58‬במסגרת הסכמי המכר של הקבלן‪ .‬יצויין כי ערעור על פסק דין זה נדחה על ידי בית‬</w:t>
        <w:br/>
        <w:t>‫המשפט העליון ברע"א ‪ 7494/14‬נציגות הבית המשותף "לב העיר" נ' אוניל בניה בע"מ‬</w:t>
        <w:br/>
        <w:t>‫)‪ ,21.12.2014‬להלן‪ :‬ענין לב העיר(‪.‬‬</w:t>
        <w:br/>
        <w:t>‫‪ .30‬מהאמור עולה כי ככל שההוראה בדבר שינוי שיעור הנשיאה בהוצאות הרכוש המשותף נקבעה‬</w:t>
        <w:br/>
        <w:t>‫במסגרת כלל הסכמי המכר אשר נכרתו בין טופ נדל"ן לבין הדיירים‪ ,‬הרי שיש לראות בה הוראה‬</w:t>
        <w:br/>
        <w:t>‫תקנונית המתנה כדין על הוראות סעיף ‪ 58‬לחוק המקרקעין‪ .‬וראו ענין מגדל טופ‪.‬‬</w:t>
        <w:br/>
        <w:t>‫‪ .31‬לפיכך‪ ,‬יש לדחות את הטענה כי לא ניתן להתנות בהסכמי המכר שנערכו בין הנתבעת לרוכשי‬</w:t>
        <w:br/>
        <w:t>‫הדירות על הוראות סעיף ‪ 58‬לחוק המקרקעין‪ .‬כמו כן‪ ,‬בבחינת מקל וחומר‪ ,‬יש לדחות את‬</w:t>
        <w:br/>
        <w:t>‫הטענה כי תנית פטור‪ ,‬מהסוג שנכלל בהסכמי המכר‪ ,‬מהווה הפרה של הוראות סעיף ‪ 30‬לחוק‬</w:t>
        <w:br/>
        <w:t>‫החוזים בהיותה נוגדת את תקנת הציבור‪.‬‬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‫למפקח סמכות נגררת לדון בשאלה האם תנאי בהסכם רכישה מהווה תנאי מקפח בחוזה אחיד‬</w:t>
        <w:br/>
        <w:t>‫‪ .32‬הנתבעת טענה כי אין למפקח על רישום מקרקעין סמכות לדון בשאלה האם תנית הפטור בחוזי‬</w:t>
        <w:br/>
        <w:t>‫הרכישה הם תנאי מקפח בחוזה אחיד‪ .‬יש לדחות טענה זו‪.‬‬</w:t>
        <w:br/>
        <w:t>‫‪ .33‬ברי כי לצורך הכרעה בשאלה האם זכאית הנתבעת לפטור מתשלום דמי ניהול ואחזקה בהתאם‬</w:t>
        <w:br/>
        <w:t>‫לתנית פטור בהסכמי הרכישה‪ ,‬יש להידרש למחלוקת שבין הצדדים בשאלה האם יש לראות‬</w:t>
        <w:br/>
        <w:t>‫בתנית הפטור כ"תנאי מקפח בחוזה אחיד"‪ .‬הכרעה בשאלה זו מצויה בסמכותו של המפקח על‬</w:t>
        <w:br/>
        <w:t>‫רישום מקרקעין נוכח הוראת סעיף ‪ 76‬לחוק בתי המשפט }נוסח משולב{‪ ,‬תשמ"ד ‪1984 -‬‬</w:t>
        <w:br/>
        <w:t>‫הקובעת כי "הובא העניין כדין לפני בית משפט והתעוררה בו דרך אגב שאלה שהכרעתה‬</w:t>
        <w:br/>
        <w:t>‫דרושה לבירור העניין‪ ,‬רשאי בית המשפט להכריע בה לצורך אותו עניין אם העניין שבשאלה‬</w:t>
        <w:br/>
        <w:t>‫הוא בסמכותו הייחודית של בית משפט אחר‪ ,‬או של בית דין אחר"‪.‬‬</w:t>
        <w:br/>
        <w:t>‫‪ .34‬כפי שנקבע ברע"א ‪ ,587/83‬ועד הבית ברחוב תנועת המרי ‪ ,2‬קרית אונו נ' ירדני‪) ,‬פ"ד לח)‪,(4‬‬</w:t>
        <w:br/>
        <w:t>‫‪ 1984() 487‬התייחס בית המשפט לפרשנותו של סעיף ‪ 76‬לחוק בתי המשפט הנ"ל‪ ,‬בקובעו‬</w:t>
        <w:br/>
        <w:t>‫כדלקמן‪ .1" :‬השאלה הראשונה‪ ,‬המתעוררת בערעור זה היא‪ :‬האם הוסמך המפקח לדון‬</w:t>
        <w:br/>
        <w:t>‫בטענת המשיבים‪ ,‬ששטח המריבה שייך להם מכוח הסכם הרכישה שנחתם ביניהם לבין‬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‫החברה הקבלנית? המפקח הנכבד סבר שבסוגיית ‪ lis aliubi pendens‬עסקינן‪ ,‬שבגדרה מן‬</w:t>
        <w:br/>
        <w:t>‫הראוי הוא‪ ,‬שההליכים לפניו יעוכבו‪ ,‬ולא היא‪ ,‬שהרי התביעה לסילוק היד לחוד והתובענה‬</w:t>
        <w:br/>
        <w:t>‫הקניינית שהוגשה לבית המשפט המחוזי לחוד‪ ,‬ונושא התובענה בשני ההליכים אינו זהה‪:‬‬</w:t>
        <w:br/>
        <w:t>‫ע"א ‪ .2 .564/61‬השאלה השנייה‪ :‬האם הוסמך המפקח לדון כעניין שבגררא‪ ,‬בגדר תובעת‬</w:t>
        <w:br/>
        <w:t>‫סילוק היד שהוגשה לפניו‪ ,‬בזכויותיהם "הקנייניות" של המשיבים? לדידי אין הדבר מוטל‬</w:t>
        <w:br/>
        <w:t>‫בספק; כך הוחלט כבר לעניין הפקיד המוסמך לפי חוק בתים משותפים }נוסח משולב{‪,‬‬</w:t>
        <w:br/>
        <w:t>‫קודמו של המפקח‪ ,‬שהמחוקק לא הקנה לו‪ ,‬כמו למפקח‪ ,‬סמכויות של בית משפט שלום‪ :‬ע"א‬</w:t>
        <w:br/>
        <w:t>‫‪ ,191/66‬והוא ‪ -‬כדי למנוע תוצאה‪ ,‬שעל פיה "ייבצר מהפקיד המוסמך לעשות את המלאכה‬</w:t>
        <w:br/>
        <w:t>‫שהחוק הטיל עליו )ראה דעת הרוב‪ ,‬מפי השופט זוסמן ז"ל‪ ,‬כתוארו אז‪ ,‬שם‪ ,‬בע"מ ‪;(510‬קל‬</w:t>
        <w:br/>
        <w:t>‫וחומר הוא במפקח‪ ,‬שהוא "בית דין" למהדרין‪ :‬ע"א ‪ ,44/72‬שסמכויותיו הן כסמכויות בית‬</w:t>
        <w:br/>
        <w:t>‫משפט השלום‪ ,‬כפי שמוסמך המפקח ליתן צו הריסה‪ ,‬כמו בית משפט שלום בגדר סעיף ‪75‬‬</w:t>
        <w:br/>
        <w:t>‫לחוק בתי המשפט }נוסח משולב{ )מקודם סעיף ‪ 34‬לחוק בתי המשפט‪ ,‬תשי"ז – ‪ :(1957‬ע"א‬</w:t>
        <w:br/>
        <w:t>‫‪ ,768/80‬כך רשאי הינהו לצורך העניין שלפניו‪ ,‬לדון בגררא בשאלה‪ ,‬שהכרעתה דרושה לבירור‬</w:t>
        <w:br/>
        <w:t>‫העניין‪ ,‬אף אם העניין שבשאלה הוא בסמכותו הייחודית של בית המשפט המחוזי‪ ;...‬וכבר‬</w:t>
        <w:br/>
        <w:t>‫נפסק‪ ,‬שלא ברשות שבשיקול דעת עסקינן אלא בסמכות חובה‪ .89/63 :‬והשווה ‪) ."510/82‬ראו‬</w:t>
        <w:br/>
        <w:t>‫גם ע"א ‪ ,10112/03‬פת נ' קטלן – אסן )נבו ‪ ;(4.10.09‬עשא )חי'( ‪ 24779-03-20‬עמית נ' נגר )נבו‪,‬‬</w:t>
        <w:br/>
        <w:t>‫‪.((2.08.2020‬‬</w:t>
        <w:br/>
        <w:t>‫הדברים ברורים‪ ,‬מדברים בעד עצמם‪ ,‬ויפים 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‫תנית הפטור אינה תנאי מקפח בחוזה אחיד‬</w:t>
        <w:br/>
        <w:t>‫‪ .35‬חוק החוזים האחידים מגדיר חוזה אחיד כך‪:‬‬</w:t>
        <w:br/>
        <w:t>‫"חוזה אחיד" – נוסח של חוזה שתנאיו‪ ,‬כולם או מקצתם‪ ,‬נקבעו מראש בידי‬</w:t>
        <w:br/>
        <w:t>‫צד אחד כדי שישמשו תנאים לחוזים רבים בינו לבין אנשים בלתי מסויימים‬</w:t>
        <w:br/>
        <w:t>‫במספרם או בזהותם;"‬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קובע החוק מהו תנאי מקפח בחוזה אחיד ומה נפקות הקביעה כי תנאי בחוזה הוא תנאי‬</w:t>
        <w:br/>
        <w:t>‫מקפח‪:‬‬</w:t>
        <w:br/>
        <w:t>‫תנאי מקפח וביטולו‬</w:t>
        <w:br/>
        <w:t>‫‪ .3‬בית משפט ובית הדין יבטלו או ישנו‪ ,‬בהתאם להוראות חוק זה‪ ,‬תנאי‬</w:t>
        <w:br/>
        <w:t>‫בחוזה אחיד שיש בו – בשים לב למכלול תנאי החוזה ולנסיבות אחרות –‬</w:t>
        <w:br/>
        <w:t>‫משום קיפוח לקוחות או משום יתרון בלתי הוגן של הספק העלול להביא‬</w:t>
        <w:br/>
        <w:t>‫לידי קיפוח לקוחות )להלן – תנאי מקפח(‪.‬‬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סעיף ‪ 4‬לחוק קובע מספר חזקות אשר בהתקיים אחת מהם קמה חזקה כי תנאי בחוזה‬</w:t>
        <w:br/>
        <w:t>‫אחיד הוא תנאי מקפח‪ .‬התובעות מבקשות להסתמך על סעיף ‪:(1)4‬‬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‫חזקות‬</w:t>
        <w:br/>
        <w:t>‫‪ .4‬חזקה על התנאים הבאים שהם מקפחים‪:‬‬</w:t>
        <w:br/>
        <w:t>‫)‪ (1‬תנאי הפוטר את הספק‪ ,‬באופן מלא או חלקי‪ ,‬מאחריות שהיתה מוטלת‬</w:t>
        <w:br/>
        <w:t>‫עליו על פי דין אילולא אותו תנאי‪ ,‬או המסייג באופן בלתי סביר את האחריות‬</w:t>
        <w:br/>
        <w:t>‫שהיתה מוטלת עליו מכוח החוזה אילולא אותו תנאי;‬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.36‬בעניין לב העיר נקבע כך‪" :‬למעלה מן הצורך‪ ,‬אני מבקשת להבהיר כי אכן לא כל שינוי שנעשה‬</w:t>
        <w:br/>
        <w:t>‫בנוסחו של חוזה "מאסטר" במשא ומתן בין הצדדים ימנע הכרה בחוזה שנחתם כחוזה אחיד‬</w:t>
        <w:br/>
        <w:t>‫)ראו‪ :‬רע"א ‪ Nantucket Ltd 8135/12‬נ' דורון‪] ,‬פורסם בנבו[ פסקה ‪ ;(28.10.2013) 26‬ורדה‬</w:t>
        <w:br/>
        <w:t>‫לוסטהויז וטנה שפניץ חוזים אחידים ‪) (1994) 28‬להלן‪ :‬לוסטהויז ושפניץ((‪ .‬זאת ועוד‪ ,‬אין‬</w:t>
        <w:br/>
        <w:t>‫ספק שהכנסת שינויים בחלק מן החוזה אינה מונעת את החלת כלליו של חוק החוזים‬</w:t>
        <w:br/>
        <w:t>‫האחידים על חלק אחר בו שלא הוכנסו בו שינויים )לוסטהויז ושפניץ‪ ,‬בעמ' ‪ ;31‬אריאל פורת‬</w:t>
        <w:br/>
        <w:t>‫"חוזים אחידים" ‪ 746 ,729‬חוזים כרך ג )דניאל פרידמן ונילי כהן עורכים‪ .((2003 ,‬כן חשוב‬</w:t>
        <w:br/>
        <w:t>‫להבהיר שבית משפט זה כבר עמד על החשיבות הנודעת לביקורת תנאיו של חוזה ניהול או‬</w:t>
        <w:br/>
        <w:t>‫חוזה שירותים בפרויקט מגורים‪ ,‬ובכלל זה תניות שעניינן תשלומים במסגרת חוזה ניהול )ראו‬</w:t>
        <w:br/>
        <w:t>‫והשוו‪ :‬ע"א ‪ 449/85‬היועץ המשפטי לממשלה נ' גד חברה לבניין בע"מ‪ ,‬פ"ד מג)‪-193 ,183 (1‬‬</w:t>
        <w:br/>
        <w:t>‫‪ .((1989) 192‬אולם‪ ,‬בכל מקרה ומקרה יש לבחון מהם השינויים שהוכנסו בחוזה האחיד‬</w:t>
        <w:br/>
        <w:t>‫ולהכריע בהתאם להם‪".‬‬</w:t>
        <w:br/>
        <w:t>‫‪ .37‬כאמור‪ ,‬באותו עניין נדחתה בקשת רשות ערעור על פסק דינו של בית המשפט המחוזי בתל‬</w:t>
        <w:br/>
        <w:t>‫אביב‪-‬יפו מיום בע"א ‪ 6545-03-13‬אשר במסגרתו קבע ביהמ"ש הנכבד כי על אף ש"שלד החוזה"‬</w:t>
        <w:br/>
        <w:t>‫הוא חוזה שתנאיו נקבעו מראש על ידי המשיבה‪ ,‬הסכם המכר שהוצג לדוגמה בבית המשפט‬</w:t>
        <w:br/>
        <w:t>‫כלל שינויים רבים בנספח שינויים שצורף לחוזה‪ ,‬ואף הושגה בו הנחה משמעותית ביחס למחיר‬</w:t>
        <w:br/>
        <w:t>‫הדירה‪ .‬הוא הוסיף והדגיש כי בנספח להסכם זה נכתב שהוא חלק בלתי נפרד ממנו‪ .‬בית‬</w:t>
        <w:br/>
        <w:t>‫המשפט המחוזי קבע שהוכח כי גם דיירים נוספים ניהלו משא ומתן ואף הכניסו שינויים‬</w:t>
        <w:br/>
        <w:t>‫בהסכמי המכר‪ ,‬לרבות בסעיף שעליו נסבה המחלוקת‪ ,‬ביחס לשלב שממנו ואילך תהא פטורה‬</w:t>
        <w:br/>
        <w:t>‫המשיבה בדמי הניהול‪ ,‬כך שבחלק מהחוזים נקבע כי הפטור מתשלום יחול רק לאחר שנחצה‬</w:t>
        <w:br/>
        <w:t>‫הרף של מסירת ‪ 90%‬מן הדירות‪ .‬למעלה מן הצורך קבע בית המשפט המחוזי כי מכל מקום לא‬</w:t>
        <w:br/>
        <w:t>‫נראה שיש לראות בסעיף הנדון משום תנאי מקפח‪ ,‬וזאת נוכח העובדה שלצדו הושגה גם הנחה‬</w:t>
        <w:br/>
        <w:t>‫משמעותית במחיר הדירה‪ ,‬וכן בהתחשב בכך שעל אף העובדה שהסעיף לא הוגבל בזמן‪ ,‬בפועל‬</w:t>
        <w:br/>
        <w:t>‫השימוש בו מסתיים עם מסירת הדירות שבבעלות המשיבה‪ ,‬אשר נמכרו כמעט כולן‪.‬‬</w:t>
        <w:br/>
        <w:t>‫‪ .38‬לו היתה הנתבעת מבקשת להסתמך אך ורק על נוסח הסכמי המכר בינה לבין הרוכשים‪ ,‬אשר‬</w:t>
        <w:br/>
        <w:t>‫‪ 9‬מהם צורפו לכתב ההגנה המקורי‪ ,‬לא היה ספק כי מדובר "בחוזה אחיד" כמשמעותו בחוק‪.‬‬</w:t>
        <w:br/>
        <w:t>‫אולם‪ ,‬במסגרת כתב ההגנה המתוקן צירפה התובעת העתקים של ‪ 16‬הסכמים של רוכשי דירות‬</w:t>
        <w:br/>
        <w:t>‫שונים שכותרתם "נספח שינויים להסכם"‪ .‬עיון בנספחי השינויים מלמד כי לא מדובר בנספח‬</w:t>
        <w:br/>
        <w:t>‫טכני המעלה על הכתב את מיקומה המדויק של הדירה הנרכשת‪ ,‬גודלה‪ ,‬מחירה וכיוב' ונוקב‬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 בשינויים טכניים או מינוריים בהסכם העיקרי‪ .‬לפי נוסח נספחי השינויים השונים ניכר כי‬</w:t>
        <w:br/>
        <w:t>‫מרבית רוכשי הדירות החתומים עליהם נועצו בעורך דין טרם גיבשו עם הנתבעת את נוסח‬</w:t>
        <w:br/>
        <w:t>‫הסכם השינויים )אף אם הנספח לא נחתם ע"י עו"ד מטעמם(‪ .‬עיון בנספחים השונים מעלה כי‬</w:t>
        <w:br/>
        <w:t>‫רוכשי הדירות לא החסירו אף סעיף במבוא להסכם העיקרי ולא החמיצו אף סעיף בהסכם גופו‬</w:t>
        <w:br/>
        <w:t>‫טרם גובש נספח השינויים עמם ואין סעיף שלא ניתן היה לדון בו‪ .‬כל הנספחים כוללים שינויים‬</w:t>
        <w:br/>
        <w:t>‫ותיקונים המתייחסים לעשרות סעיפים שונים בהסכם‪ .‬ברי כי לכל אחד מרוכשי הדירות ניתנה‬</w:t>
        <w:br/>
        <w:t>‫אפשרות לעיין בנוסח ההסכם שהוא אמנם הסכם אחיד‪ ,‬להתייעץ עם כל גורם מקצועי שימצא‬</w:t>
        <w:br/>
        <w:t>‫לנכון ולבקש להכניס שינויים ותיקונים בכל אחד מסעיפי ההסכם‪ .‬נספחי השינויים מעידים כי‬</w:t>
        <w:br/>
        <w:t>‫כל אחד מהרוכשים הרלבנטיים שם דגש אחר ביחס לתיקונים שרצה לבצע בהסכם המקורי‪.‬‬</w:t>
        <w:br/>
        <w:t>‫‪ .39‬ספק בעיני אם אכן ניתן להביט על כלל חוזי המכר שנערכו ונחתמו בין הנתבעת לרוכשי הדירות‬</w:t>
        <w:br/>
        <w:t>‫כחוזה אחיד‪ .‬למען הזהירות אניח כי אכן מדובר בחוזה אחיד שחלות עליו הוראות סעיף ‪4‬‬</w:t>
        <w:br/>
        <w:t>‫לחוק החוזים האחידים‪ .‬או אז יש לבחון האם חלה על תנית הפטור החזקה הקבועה בסעיף ‪4‬‬</w:t>
        <w:br/>
        <w:t>‫לחוק וכי היא מהווה תנאי מקפח בחוזה אחיד‪.‬‬</w:t>
        <w:br/>
        <w:t>‫‪ .40‬מקובלת עלי טענת התובעות כי אלמלא סעיף הפטור היה מוטל על הנתבעת לשלם את דמי‬</w:t>
        <w:br/>
        <w:t>‫הניהול בגין הדירות שנשארו בבעלותה ותנאי זה מקפח את רוכשי הדירות הנאלצים לשאת‬</w:t>
        <w:br/>
        <w:t>‫בנטל מוגבר לשם תחזוקת הרכוש המשותף‪ .‬כאמור‪ ,‬חובתה של הנתבעת לשלם את דמי הניהול‬</w:t>
        <w:br/>
        <w:t>‫מעוגנת בסעיף ‪ 58‬לחוק המקרקעין ואלמלא עוגנה בכל הסכמי הרכישה‪ ,‬או בתקנון מוסכם‪ ,‬לא‬</w:t>
        <w:br/>
        <w:t>‫יכולה היתה הנתבעת לטעון כי היא פטורה מתשלומם‪ .‬על כן אני סבור כי חלה החזקה הקבועה‬</w:t>
        <w:br/>
        <w:t>‫בסעיף ‪ (1)4‬לחוק החוזים‪.‬‬</w:t>
        <w:br/>
        <w:t>‫‪ .41‬אולם‪ ,‬לאחר שבחנתי את תוכן תנית הפטור‪ ,‬מחד גיסא‪ ,‬את "נספחי השינויים להסכם" ואת‬</w:t>
        <w:br/>
        <w:t>‫הנסיבות הרלבנטיות בעת הגשת התביעה‪ ,‬הגעתי לכלל מסקנה כי עלה בידי הנתבעת לסתור את‬</w:t>
        <w:br/>
        <w:t>‫החזקה שחלה על תנית הפטור ולהראות כי‪ ,‬בנסיבות העניין‪ ,‬היא אינה מהווה תנאי מקפח‪.‬‬</w:t>
        <w:br/>
        <w:t>‫יחד עם זאת אני סבור כי יש לסייג‪ ,‬או לחדד‪ ,‬את תחולת תנית הפטור ממנה זכאית הנתבעת‬</w:t>
        <w:br/>
        <w:t>‫ליהנות כך שתחול רק על דירות העומדות ריקות ולא על דירות שהשכירה לצד שלישי‪ ,‬או כאלו‬</w:t>
        <w:br/>
        <w:t>‫שהפכה למשרד לשימושה העצמי‪.‬‬</w:t>
        <w:br/>
        <w:t>‫‪ .42‬למסקנה זו הגעתי נוכח השינויים הרבים שהוכנסו בהסכם המקורי ע"י מספר לא מבוטל של‬</w:t>
        <w:br/>
        <w:t>‫רוכשי דירות‪ ,‬במסגרת נספחי שינויים להסכם‪ ,‬כפי שפורט לעיל‪ .‬מקובלת עלי טענת הנתבעת‬</w:t>
        <w:br/>
        <w:t>‫כי תנית הפטור שבמחלוקת טומנת בחובה תמורה כלכלית הניתנת באופן יחסי ע"י כל אחד‬</w:t>
        <w:br/>
        <w:t>‫מבעלי הדירות לנתבעת בכך שהיא עשויה להגדיל את דמי הניהול והתחזוקה שיידרש לשלם‬</w:t>
        <w:br/>
        <w:t>‫לאחר מסירת הדירה לידיו ותחילת גביית דמי ניהול ועד הנתבעת תמכור את כל הדירות‬</w:t>
        <w:br/>
        <w:t>‫שבנתה‪ .‬בחינת התמורה הכלכלית המגולמת בתניה זו צריכה להיעשות בהיבט הכולל של‬</w:t>
        <w:br/>
        <w:t>‫התמורות שכל צד מקבל בהתאם להסכם המכר‪ .‬אני סבור כי לכל אחד מהרוכשים היתה‬</w:t>
        <w:br/>
        <w:t>‫אפשרות אמיתית לבחון ולמדוד את ה"מחיר" הכלכלי של תנית הפטור בו הוא יישא ולבקש‬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נגדית כנגדו‪ ,‬כגון הנחה במחיר הדירה‪ ,‬או במחיר הכרוך בהצמדה של חניה או מחסן;‬</w:t>
        <w:br/>
        <w:t>‫הקלה באפשרות לבטל את ההסכם – כפי שנעשה בנספח עם בני הזוג אבוביץ; הרוכש יכול‬</w:t>
        <w:br/>
        <w:t>‫לבקש שדרוג של אחד מסעיפי המפרט של הדירה שהוא רוכש כגון בריצוף או במטבח וכד' –‬</w:t>
        <w:br/>
        <w:t>‫כפי שנעשה בכל נספחי השינויים שהוגשו; הרוכש גם יכול לעגן את עלות רישום דירתו בעת‬</w:t>
        <w:br/>
        <w:t>‫רישום הבית המשותף – כפי שעשתה משפחת אוזנה; הרוכש יכול לבקש פרישה רחבה יותר של‬</w:t>
        <w:br/>
        <w:t>‫התשלומים או הארכת המועד להשבת ערבות המכר לידי הנתבעת – כפי שביקשו בני הזוג‬</w:t>
        <w:br/>
        <w:t>‫איידלין ובני הזוג שוורצמן; הרוכש יכול להקטין את פרק הזמן בו עיכוב במסירה יחייב פיצוי‬</w:t>
        <w:br/>
        <w:t>‫מאת הנתבעת‪ .‬עובדה היא כי הרוכשים עזריאל ביקשו להכניס בהסכם התייחסות לגובה דמי‬</w:t>
        <w:br/>
        <w:t>‫הניהול כך ש"דמי הניהול יהיו בסכומים סבירים ומקובלים בפרוייקט מסוג זה" וחזקה כי‬</w:t>
        <w:br/>
        <w:t>‫הבינו שקלו את עלות הפטור שיוענק לנתבעת; הרוכש הפוטנציאלי יכול היה להדרש לשיעור‬</w:t>
        <w:br/>
        <w:t>‫ההוצאות משפטיות – כפי שדרשו בני הזוג בורשטיין‪ ,‬אשר בנוסף‪ ,‬עמדו על כך שהנתבעת‬</w:t>
        <w:br/>
        <w:t>‫תתחייב שלא להציב אנטנה סלולארית על גג הבניין‪.‬‬</w:t>
        <w:br/>
        <w:t>‫‪ .43‬כפי שצוין בפסק דינו של ביהמ"ש המחוזי בעניין לב העיר לתנית הפטור ומכוחה גם לעלות‬</w:t>
        <w:br/>
        <w:t>‫הכלכלית הנוספת על כתפי רוכשי הדירות יש מועד תפוגה‪ :‬המועד בו תמכור הנתבעת את כל‬</w:t>
        <w:br/>
        <w:t>‫דירותיה‪ .‬ברי כי האינטרס של הנתבעת למכור את מלאי הדירות שברשותה בהקדם האפשרי‬</w:t>
        <w:br/>
        <w:t>‫עולה בשיעור ניכר על "הרווח" שהיא מקבלת מהיותה פטורה מתשלום דמי האחזקה והניהול‬</w:t>
        <w:br/>
        <w:t>‫עבור הדירות הלא מכורות‪ ,‬העומד ע"ס של ‪ ₪ 1,500‬מדי חודש‪ .‬יש לזכור כי עסקינן בפרויקט‬</w:t>
        <w:br/>
        <w:t>‫מגורים אשר תוך כדי הקמתו ואכלוסו מבקש היזם למכור את כל מלאי הדירות שהוא בונה‪,‬‬</w:t>
        <w:br/>
        <w:t>‫זאת בשונה מהמצב הדברים שעשוי להיות כאשור מוקם פרויקט מסחרי ובו היזם‪ ,‬לעתים‬</w:t>
        <w:br/>
        <w:t>‫קרובות‪ ,‬ממשיך להיות הבעלים של יחידות רבות זמן רב לאחר אכלוס המבנה‪ ,‬אותן הוא‬</w:t>
        <w:br/>
        <w:t>‫משכיר‪.‬‬</w:t>
        <w:br/>
        <w:t>‫‪ .44‬בכתב ההגנה המקורי נטען כי הנתבע מכרה עובר לחודש מאי ‪ 2020‬מעל ‪ 70%‬מהדירות‬</w:t>
        <w:br/>
        <w:t>‫בפרויקט‪ ,‬דהיינו נשארו בבעלותה פחות מ‪ 56-‬דירות‪ .‬בכתב התביעה המתוקן נטען כי בבעלות‬</w:t>
        <w:br/>
        <w:t>‫הנתבעת ‪ 30‬דירות‪ .‬נתון זה אומת למעשה בתצהיר מטעם שהוגש מטעם הנתבעת ונחתם ביום‬</w:t>
        <w:br/>
        <w:t>‫‪ 30.5.21‬ולפיו נותרו בבעלותה ‪ 30‬דירות בבית המשותף‪ .‬עולה אם כן כי גם מאז הגשת התביעה‬</w:t>
        <w:br/>
        <w:t>‫המשיכה הנתבעת למכור דירות שהיו בבעלותה וניתן להניח כי דירות נוספות נמכרו מאז הגשת‬</w:t>
        <w:br/>
        <w:t>‫התצהיר האמור‪ .‬נתונים אלו מחזקים את ההנחה כי לנתבעת אינטרס כלכלי שלא להחזיק‬</w:t>
        <w:br/>
        <w:t>‫דירות ריקות חרף הפטור מדמי החזקה וניהול החלים עליהן‪ ,‬וכן כי שווי היקף הפטור המוענק‬</w:t>
        <w:br/>
        <w:t>‫לנתבעת הולך וקטן בחלוף הזמן וצפוי להתאפס‪.‬‬</w:t>
        <w:br/>
        <w:t>‫‪ .45‬עוד אני סבור כי תנית הפטור עליה מבקשת להסתמך הנתבעת לא מהווה תנאי חריג במסגרת‬</w:t>
        <w:br/>
        <w:t>‫הסכמי רכישה של פרויקט מגורים ועומד מאחוריה הגיון כלכלי שחל גם במישור של ניהול‬</w:t>
        <w:br/>
        <w:t>‫ותחזוקת הבית המשותף לאחר אכלוסו‪ .‬ברי כי העומס על מתקני הבית המשותף‪ ,‬אשר‬</w:t>
        <w:br/>
        <w:t>‫בפרויקט בו עסקינן הנם מורכבים ויקרים‪ ,‬קטן יותר כאשר דירות רבות אינן מאוכלסות‪ .‬מטבע‬</w:t>
        <w:br/>
        <w:t>‫הדברים‪ ,‬כאשר דירת מגורים שעמדה ריקה עת הושלמה הבנייה וכעת מאוכלסת מגדילה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במעליות‪ ,‬בלובי‪ ,‬בחדר הדיירים‪ ,‬בחניון הבית המשותף‪ ,‬בחדר האשפה‪ ,‬בתאורה‬</w:t>
        <w:br/>
        <w:t>‫וכיוב'‪ .‬הפטור שהנתבעת ויזמים רבים מבקשים לקבל מתשלום דמי החזקה וניהול עבור דירות‬</w:t>
        <w:br/>
        <w:t>‫ריקות בעל הגיון כלכלי מוצק‪ .‬תנית הפטור דנן אף מביאה בחשבון את הצורך להימנע מכך‬</w:t>
        <w:br/>
        <w:t>‫שבשלבי האכלוס המוקדמים מתן פטור לכל הדירות הריקות שבבעלות היזם יביא למצב בו‬</w:t>
        <w:br/>
        <w:t>‫מעט בעלי דירות נדרשים לשאת בנטל התחזוקה של הרכוש המשותף ועל כן נקבע בתנית הפטור‬</w:t>
        <w:br/>
        <w:t>‫כי כל עוד לא נמכרו ‪ 60%‬מהדירות תשא הנתבעת ב ‪ 50%‬מדמי הניהול והתחזוקה של הדירות‬</w:t>
        <w:br/>
        <w:t>‫שבבעלותה‪ .‬עובדה היא כי הנציגות‪ ,‬או מי מבעלי הדירות‪ ,‬לא סברו כי בתקופה בה החזיקה‬</w:t>
        <w:br/>
        <w:t>‫הנתבעת בלמעלה מ ‪ 60%‬מהדירות היה מקום לחייב אותה בתשלום כל דמי הניהול ולהורות‬</w:t>
        <w:br/>
        <w:t>‫על ביטול תנית הפטור‪ .‬לא הובהר מדוע מקובלת על הרוכשים הרישא של תנית הפטור‪ ,‬לפיה‬</w:t>
        <w:br/>
        <w:t>‫פטורה היתה הנתבעת מתשלום מחצית דמי ניהול מרגע אכלוס הבית המשותף ולמשך תקופה‬</w:t>
        <w:br/>
        <w:t>‫ארוכה‪ ,‬אך מסרבים לקבל את הסיפא של תנית הפטור המעניקה לנתבעת פטור מלא מחודש‬</w:t>
        <w:br/>
        <w:t>‫מאי ‪) 2020‬אין לפני נתונים בדבר הפטור שניתן לנתבעת טרם כניסת שמדר לפעילות ומתי נחצה‬</w:t>
        <w:br/>
        <w:t>‫רף המכירות של ‪.(60%‬‬</w:t>
        <w:br/>
        <w:t>‫‪ .46‬דומה כי גם התובעות מכירות בהגיון הכלכלי העומד מאחורי תנית הפטור ועל כן טענו כבר‬</w:t>
        <w:br/>
        <w:t>‫בראשית סיכומיהם כי בידיהן ראיות לכך כי הנתבעת משכירה חלק מהדירות שבבעלותה וגובה‬</w:t>
        <w:br/>
        <w:t>‫מהשוכרים דמי ניהול אותם היא משלשלת לכיסה‪.‬‬</w:t>
        <w:br/>
        <w:t>‫‪ .47‬אכן‪ ,‬כנגד הנימוקים המצדדים בהגיון של מתן פטור לדירות ריקות שבבעלות הנתבעת‪ ,‬הן‬</w:t>
        <w:br/>
        <w:t>‫במישור המסחרי והן במישור של ניהול הבית המשותף‪ ,‬עומד הנימוק הנגדי התומך בחיוב‬</w:t>
        <w:br/>
        <w:t>‫הנתבעת בתשלום דמי הניהול עבור דירות אותן בחרה להשכיר ולא למכור‪ .‬כן אציין כי אני‬</w:t>
        <w:br/>
        <w:t>‫סבור כי ככל שהנתבעת גובה דמי ניהול משוכרים בדירות בבית המשותף דנן הרי שאי‪ -‬העברת‬</w:t>
        <w:br/>
        <w:t>‫דמי הניהול לידי התובעות מקימה להן‪ ,‬לכאורה‪ ,‬עילה מכח דיני עשיית עושר ולא במשפט‪ ,‬זאת‬</w:t>
        <w:br/>
        <w:t>‫גם אם אשר את תנית הפטור כלשונה‪.‬‬</w:t>
        <w:br/>
        <w:t>‫אני סבור כי אכן אין מקום להחיל את תנית הפטור על דירות שמושכרות ע"י הנתבעת לצד‬</w:t>
        <w:br/>
        <w:t>‫שלישי )זאת אף אם אינה גובה דמי ניהול מהשוכרים שלה( או על דירה‪ ,‬ככל שיש כזו‪ ,‬שהסבה‬</w:t>
        <w:br/>
        <w:t>‫הנתבעת למשרד המשמש אותה לצרכיה‪.‬‬</w:t>
        <w:br/>
        <w:t>‫‪ .48‬נוכח כל האמור לעיל הנני לקבוע כי הסעיף בחוזי המכר‪ ,‬הפוטר את הנתבעת מתשלום דמי‬</w:t>
        <w:br/>
        <w:t>‫אחזקה וניהול מהמועד בו מכרה ‪ 60%‬מהדירות שבנתה בבית המשותף‪ ,‬אינו מהווה תנאי‬</w:t>
        <w:br/>
        <w:t>‫מקפח בחוזה אחיד ואין מקום לפסול אותו‪ ,‬זאת בכפוף לכך שהסעיף לא יחול על דירות‬</w:t>
        <w:br/>
        <w:t>‫שהנתבעת השכירה לצד ג' או על דירה שהסבה הנתבעת לשימוש משרדי על ידה‪.‬‬</w:t>
        <w:br/>
        <w:t>‫‪ .49‬לצורך המשך בירור התביעה התובעות יודיעו תוך ‪ 14‬יום אם‪ ,‬נוכח גילוי המסמכים שנעשה‬</w:t>
        <w:br/>
        <w:t>‫עד כה‪ ,‬הן חולקות על טענת הנתבעת כי בחודש מאי ‪ 2020‬כבר מכרה מעל ‪ 60%‬מהדירות‪.‬‬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תיק‪12/41/2020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 בבד הנתבעת תגיש תוך ‪ 14‬יום הודעה האם מאז חודש מאי ‪ 2020‬עד היום השכירה‬</w:t>
        <w:br/>
        <w:t>‫דירות שבבעלותה )או הסבה אותן למשרדים שבשימושה( ואם כן תגיש טבלה המפרטת את‬</w:t>
        <w:br/>
        <w:t>‫מס' הדירה ומועד תחילת השכרתה‪.‬‬</w:t>
        <w:br/>
        <w:t>‫‪ .50‬הוראות בדבר המשך בירור ההליך יינתנו בהתאם לתוכן ההודעות שתוגשנה‪.‬‬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17‬פברואר ‪ ,2022‬ט"ו' אדר א' תשפ"ב‪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12/41/2020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