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3/189/2020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2022-01-24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‫שטיינברג ברכה ורדה‬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לוין דניאל‬</w:t>
        <w:br/>
        <w:t>‫שד' המכבים ‪ ,14‬מרכז רננים‪ ,‬רעות‬</w:t>
        <w:br/>
        <w:t>‫טל'‪ 0547759577:‬פקס‪086496166:‬‬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תלתן ‪ ,17‬מודיעין‬                                  ‫הנתבעת‬</w:t>
        <w:br/>
        <w:t>‫על ידי פרי רונן שמואל‪ ,‬ת‪.‬ז ‪024996977‬‬</w:t>
        <w:br/>
        <w:t>‫קיפודן ‪ ,30/2‬מודיעין‪-‬מכבים‪-‬רעות‬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בהחלטת הנציגות לסלק ריהוט גן שהציבה התובעת בחצר המשותפת וכן‬</w:t>
        <w:br/>
        <w:t>‫בדרישה למתן גישה למחסנים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.‬פתח דבר‪:‬‬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.1‬בפתח הדברים אני מורה על תיקון כתב התביעה כך שהיא תופנה כנגד נציגות הבית‬</w:t>
        <w:br/>
        <w:t>‫המשותף ולא כנגד נציג הנתבעת מר רונן שמואל פרי )להלן‪" :‬רונן"( באופן אישי‪ ,‬זאת כיוון‬</w:t>
        <w:br/>
        <w:t>‫שהטענות מופנות כנגדו בכובעו כיו"ר הנציגות ולא באופן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.2‬ענייננו בבית משותף ברחוב תלתן ‪ 17‬במודיעין המצוי במקרקעין הידועים כגוש ‪ 5655‬חלקה‬</w:t>
        <w:br/>
        <w:t>‫‪) 47‬להלן‪" :‬הבית המשותף"(‪ .‬בבית המשותף ‪ 3‬כניסות ובכל כניסה ‪ 6‬דירות‪ .‬התובעת היא‬</w:t>
        <w:br/>
        <w:t>‫בעלת הזכויות בדירה הידועה כחלקת משנה ‪ 13‬הממוקמת בקומה השנייה בכניסה ב'‪.‬‬</w:t>
        <w:br/>
        <w:t>‫הנתבעת היא נציגות הבית המשותף על ידי נציגה רונן‪.‬‬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והשתלשלות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1.6.20‬הוגשה תביעה זו במסגרתה טענה התובעת כי בסוף חודש ינואר ‪ ,2019‬עת עברה‬</w:t>
        <w:br/>
        <w:t>‫להתגורר בדירתה בבית המשותף‪ ,‬הניחה ריהוט גן הכולל שולחן ושמונה כסאות )להלן‪:‬‬</w:t>
        <w:br/>
        <w:t>‫"ריהוט הגן"( בשווי של ‪ 2,500‬ש"ח בחצר הבית המשותף )להלן‪" :‬החצר המשותפת"(‬</w:t>
        <w:br/>
        <w:t>‫לשימושה ולשימוש כלל דיירי הבית המשותף‪ .‬לטענת התובעת הצבת ריהוט הגן בחצר‬</w:t>
        <w:br/>
        <w:t>‫הבית המשותף מהווה שימוש סביר ברכוש המשותף אשר לא מונע שימוש דומה מאחרים‬</w:t>
        <w:br/>
        <w:t>‫ותואם את ייעודה של החצר‪ .‬לעמדתה‪ ,‬בהתאם לפסיקה הרווחת בעל רשאי בעל דירה בבית‬</w:t>
        <w:br/>
        <w:t>‫משותף לבצע שימוש סביר ברכוש משותף אף ללא הסכמת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התובעת בחלוף כחודש ימים נציג הנתבעת‪ ,‬רונן‪ ,‬השליך לחדר האשפה את ריהוט‬</w:t>
        <w:br/>
        <w:t>‫הגן ולמזלה האשפה טרם פונתה על כן הספיקה להשיב לידיה את הריהוט ולהחזירו לחצר‪.‬‬</w:t>
        <w:br/>
        <w:t>‫כן טענה כי ניסתה לשוחח עם רונן אך זה טען בפניה כי מאחר שהיא דיירת חדשה בבית אין‬</w:t>
        <w:br/>
        <w:t>‫לה כל זכות לעשות שימוש בחצר המשותפת‪ .‬עוד טענה התובעת כי לאחר איומים נוספים‬</w:t>
        <w:br/>
        <w:t>‫מצד רונן כי ישליך את ריהוט הגן לאשפה בשנית‪ ,‬ולאחר שהוגשה מצידה תלונה במשטרה‬</w:t>
        <w:br/>
        <w:t>‫בעניין זה‪ ,‬ריהוט הגן נשאר במקומו בחצר במשך למעלה משנה וכלל דיירי הבית המשותף‬</w:t>
        <w:br/>
        <w:t>‫עשו בו שימוש להנאתם‪ .‬דא עקא‪ ,‬לטענת התובעת ביום ‪ 3.5.20‬שוב השליך רונן את ריהוט‬</w:t>
        <w:br/>
        <w:t>‫הגן לאשפה אך הפעם האשפה כבר פונתה ולא היה ניתן להשיבו‪ .‬לאחר בירור בקבוצת‬</w:t>
        <w:br/>
        <w:t>‫הוואטסאפ של הבניין כתב רונן כי ריהוט הגן סולק בהתאם להחלטת ישיבת הדיירים‬</w:t>
        <w:br/>
        <w:t>‫האחרונה משום שהווה 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 לפי התקנון המוסכם שנרשם לבית המשותף לכל כניסה בבית המשותף‬</w:t>
        <w:br/>
        <w:t>‫צריכה להיות נציגות נפרדת וזו אחראית על הרכוש המשותף בתחומה ועל כן הצגת הנתבעת‬</w:t>
        <w:br/>
        <w:t>‫כנציגות שאחראית על שלוש הכניסות מנוגדת להוראות התקנון‪ .‬לשיטתה רונן לא היה יכול‬</w:t>
        <w:br/>
        <w:t>‫כלל לפעול בחצר המשותפת בה הוצב ריהוט הגן זאת כיוון שחצר זו צמודה לכניסה ב'‬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.6‬טענה נוספת מפי התובעת היא כי הנתבעת מסרבת לאפשר לה גישה לשני מחסנים המצויים‬</w:t>
        <w:br/>
        <w:t>‫בקומת החניון הרשומים כיחידות נפרדות והמהווים לטענתה רכוש משותף‪ .‬באשר לשני‬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‫המחסנים הפונים לרח' קיפודן טענה התובעת כי רק במועד הביקור במקום גילתה כי מזה‬</w:t>
        <w:br/>
        <w:t>‫כ‪ 10-‬שנים מושכר אחד מהם למשפחת חן‪ ,‬בעליה של דירה אחרת בבית המשותף )להלן‪:‬‬</w:t>
        <w:br/>
        <w:t>‫"משפחת חן"( בסך של ‪ 500‬ש"ח לשנה וכי מבירור שערכה עם מספר שכנים עלה כי הם לא‬</w:t>
        <w:br/>
        <w:t>‫שמעו על כך ולפיכך היא דורשת מהנתבעת להציג בפניה את הסכמת דיירי הבית המשותף‬</w:t>
        <w:br/>
        <w:t>‫להשכרת המחסן וראיות בדבר דמי השכירות ששולמו לה בגין כך‪ .‬בעניין זה הוסיפה‬</w:t>
        <w:br/>
        <w:t>‫התובעת כי היא מתנגדת להמשך השכרת המחסן ומבקשת לאפשר לה לעשות בו שימוש‬</w:t>
        <w:br/>
        <w:t>‫לאלתר‪.‬‬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.7‬הסעדים אותם דרשה התובעת במסגרת כתב 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.‬צו הצהרתי לפיו הסמכות להחליט בעניין השימוש ברכוש המשותף בכניסה ב' מסורה‬</w:t>
        <w:br/>
        <w:t>‫לנציגות כניסה זו בלבד ובכפוף לאמור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.‬צו הצהרתי הקובע כי התובעת הייתה זכאית להניח שולחן וכסאות בגינה שבחצר הבית‬</w:t>
        <w:br/>
        <w:t>‫המשותף לשימושה ולשימוש כל הדיירים‪ ,‬והדבר מהווה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.‬צו הצהרתי לפיו לא הייתה לנתבעת כל סמכות לפעול כפי שפעלה ועליה להשיב לתובעת‬</w:t>
        <w:br/>
        <w:t>‫את רכושה‪.‬‬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.‬צו המורה לנתבעת למסור לתובעת מפתחות לשני המחסנים החיצוניים המצויים‬</w:t>
        <w:br/>
        <w:t>‫ברחוב קיפודן המהווים חלק מהרכוש המשותף ולאפשר לה לעשות בהם שימוש‬</w:t>
        <w:br/>
        <w:t>‫לאלתר‪.‬‬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31.8.20‬הגישה הנתבעת כתב הגנה במסגרתו טענה כי מאז אכלוס הבית המשותף‬</w:t>
        <w:br/>
        <w:t>‫בשנת ‪ 1998‬קיימת בבית המשותף נציגות אחת המשרתת את כלל בעלי הדירות בבית‬</w:t>
        <w:br/>
        <w:t>‫המשותף‪ .‬ההוראה בדבר קיומה של נציגות לכל אחת מן הכניסות ונציגות‪-‬על אומנם‬</w:t>
        <w:br/>
        <w:t>‫מופיעה בתקנון אך לא מיושמת בשטח‪ .‬לטענת הנתבעת בעלי דירות בבית המשותף פנו‬</w:t>
        <w:br/>
        <w:t>‫לתובעת בבקשה לפנות את ריהוט הגן שהציבה בחצר המשותפת אך היא בתגובה צעקה‬</w:t>
        <w:br/>
        <w:t>‫עליהם‪ .‬לפיכך טענה הנתבעת כי פנתה לתובעת והסבירה לה כי ריהוט הגן שהציבה בחצר‬</w:t>
        <w:br/>
        <w:t>‫המשותפת מהווה מטרד בטיחותי ומקור לרעש מתמיד ועל כן היא מתבקשת לפנותו‪ .‬משלא‬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‫עשתה כן התובעת ביקשה הנתבעת מגנן הבית המשותף לפנותו אך התובעת השיבה אותם‬</w:t>
        <w:br/>
        <w:t>‫למקומם‪.‬‬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.9‬כן טענה הנתבעת כי בעקבות תלונות נוספות על מטרדי רעש בשעות מאוחרות בלילה‬</w:t>
        <w:br/>
        <w:t>‫הוחלט בישיבת בעלי הדירות מיום ‪ 26.11.19‬אליה הוזמנה התובעת אך לא טרחה להגיע‪,‬‬</w:t>
        <w:br/>
        <w:t>‫כי יש לפנות את ריהוט הגן מהשטח המשותף‪) .‬ר' נספח ח' לכתב ההגנה(‪) .‬להלן‪" :‬החלטת‬</w:t>
        <w:br/>
        <w:t>‫האסיפה"(‪ .‬לטענת הנתבעת רק ביום ‪ 3.5.20‬וזאת עקב תלונות נוספות והיעדר שיתוף‬</w:t>
        <w:br/>
        <w:t>‫פעולה מצד התובעת נציג הנתבעת פינה את ריהוט הגן בעצמו‪ .‬לטענת הנתבעת היא פעלה‬</w:t>
        <w:br/>
        <w:t>‫בשם בעלי הדירות בבית המשותף ומתוקף תפקידה לדאוג לשלוותם של בעלי הדירות‬</w:t>
        <w:br/>
        <w:t>‫ולמנוע השתלטות בעלי הדירות על שטחים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לטענות התובעת לעניין המחסנים הממוקמים במרתף הבית המשותף טענה הנתבעת‬</w:t>
        <w:br/>
        <w:t>‫כי המחסנים רשומים כיחידות נפרדות בבעלות פרטית ולפיכך דין טענת התובעת בעניין זה‬</w:t>
        <w:br/>
        <w:t>‫להידחות‪ .‬באשר למחסנים החיצוניים טענה הנתבעת כי הם אינם מהווים רכוש משותף‬</w:t>
        <w:br/>
        <w:t>‫כיוון שלא מופיעים בתשריטים אלא שימשו בעבר כחדר כלים לקבלן שבנה את הבית‬</w:t>
        <w:br/>
        <w:t>‫המשותף‪ .‬כן טענה כי כיוון שצינור המים הראשי של הבית המשותף עובר במחסן האמור‪,‬‬</w:t>
        <w:br/>
        <w:t>‫היא דאגה לנקותו ולפצלו לשני מחסנים נפרדים כאשר מחסן אחד הושכר למשפחת חן‬</w:t>
        <w:br/>
        <w:t>‫וזאת בהסכמת כלל בעלי הדירות אך הדבר נעשה לפני כ‪ 18-‬שנה ועל כן אין על כך אסמכתא‬</w:t>
        <w:br/>
        <w:t>‫בכתב‪ .‬הנתבעת צירפה לסיכומיה דו"ח המעיד על תשלומי דיירים משנת ‪ 2019‬בו מופיע‬</w:t>
        <w:br/>
        <w:t>‫הסכום ששילמה משפחת חן לקופת הוועד במהלך השנה וצוין כי ישנה תוספת של ‪ 500‬ש"ח‬</w:t>
        <w:br/>
        <w:t>‫עבור המחסן‪ .‬לטענת הנתבעת דוחות התשלומים מפורסמים מדי שנה כך שכלל בעלי‬</w:t>
        <w:br/>
        <w:t>‫הדירות היו חשופים למידע זה‪ .‬על כן‪ ,‬טענה הנתבעת‪ ,‬אין אפשרות למסור לתובעת מפתח‬</w:t>
        <w:br/>
        <w:t>‫למחסן המושכר אלא רק למחסן הנוסף והיא תעשה זאת בחפץ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17.6.21‬התקיים דיון במעמד הצדדים במהלכו חזרו הצדדים על טענותיהם כפי שעלו‬</w:t>
        <w:br/>
        <w:t>‫במסגרת כתבי הטענות‪ .‬יצוין כי במעמד הדיון נעשה על ידי ניסיון להביא את הצדדים‬</w:t>
        <w:br/>
        <w:t>‫להסכמות אך ללא 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19.10.21‬נערך על ידי ביקור בבית המשותף בנוכחות הצדדים‪ .‬לביקור התייצבה‬</w:t>
        <w:br/>
        <w:t>‫התובעת הגב' שטיינברג ורדה ונציג הנתבעת‪ ,‬רונן‪ .‬יצוין כי אף במעמד זה נעשו על ידי‬</w:t>
        <w:br/>
        <w:t>‫ניסיונות להביא את הצדדים להסכמות אך ללא 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.13‬להלן יפורטו ממצאי הביקור כפי שבאו לידי ביטוי במסגרת החלטתי מיום ‪:19.10.21‬‬</w:t>
        <w:br/>
        <w:t>‫"היום נערך ביקור בבית המשותף‪ .‬מדובר במתחם של ‪ 18‬דירות בצורת ח' כשהכניסות‬</w:t>
        <w:br/>
        <w:t>‫למתחם הן מרחוב הקיפודן ומרחוב לוע הארי‪ .‬בכל אחד מ‪ 3-‬הצדדים של הח' יש ‪ 6‬דירות‪,‬‬</w:t>
        <w:br/>
        <w:t>‫‪ 4‬למטה )דירות גן בעלות ‪ 2‬קומות( ו‪ 2-‬למעלה )דירות בעלות קומה אחת(‪ .‬על פי התקנון‬</w:t>
        <w:br/>
        <w:t>‫כל ‪ 6‬דירות מהוות כניסה נפרדת‪ .‬לדירות העליונות בכל כניסה מוביל גרם מדרגות‪ .‬במרכז‬</w:t>
        <w:br/>
        <w:t>‫המבנה חצר וכן שני גרמי מדרגות המובילים לדירת התובעת‪ .‬על פי התקנון הבית‬</w:t>
        <w:br/>
        <w:t>‫המשותף מחולק ל‪ 3-‬כניסות כשנקבע שהרכוש המשותף שבתחומי כל כניסה יהיה צמוד‬</w:t>
        <w:br/>
        <w:t>‫לאותה הכניסה‪.‬‬</w:t>
        <w:br/>
        <w:t>‫המחלוקת בין הצדדים כפי שבאה לידי ביטוי בכתבי הטענות המונחים בפניי היא האם‬</w:t>
        <w:br/>
        <w:t>‫החצר בה הציבה התובעת ריהוט גן שייכת לכניסה בה נמצאת דירת התובעת או שמא‬</w:t>
        <w:br/>
        <w:t>‫מהווה רכוש משותף לכל בעלי הדירות ולכל הכניסות‪.‬‬</w:t>
        <w:br/>
        <w:t>‫על פני הדברים ומהתרשמות בשטח ובלי לקבוע מסמרות נראה כי החצר שייכת לכל בעלי‬</w:t>
        <w:br/>
        <w:t>‫הדירות ואינה מהווה רכוש של כניסה אחת בלבד‪.‬‬</w:t>
        <w:br/>
        <w:t>‫התובעת ביקשה בתום הביקור לתקן את כתב תביעתה כך שבחלק הסעדים יבוא סעד‬</w:t>
        <w:br/>
        <w:t>‫נוסף לעניין השימוש שעשתה בחצר המשותפת‪.‬‬</w:t>
        <w:br/>
        <w:t>‫ניתן לתובעת פרק זמן של ‪ 7‬ימים לתיקון תביעתה‪ .‬כתב הגנה מתוקן יוגש בתוך ‪ 10‬ימים‬</w:t>
        <w:br/>
        <w:t>‫נוספים‪.‬‬</w:t>
        <w:br/>
        <w:t>‫לאחר מכן יקבע התיק להגשת תצהירים ולדיון הוכחות‪.‬‬</w:t>
        <w:br/>
        <w:t>‫לסיום יוער כי נראה שיש לפתור סכסוך זה בדרך של פשרה כפי שהוצע לצדדים במעמד‬</w:t>
        <w:br/>
        <w:t>‫הביקור ונראה כי הימשכות ההליכים רק תדרדר את מערכת היחסים בין הצדדים בעוד‬</w:t>
        <w:br/>
        <w:t>‫שפשרה תיטיב עמה‪.‬‬</w:t>
        <w:br/>
        <w:t>‫מוצע לצדדים לשקול בשנית את הפשרה שהוצעה במעמד הביקור"‪.‬‬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.14‬לאחר שעיינתי בחומר המונח לפניי ובחנתי את טענות הצדדים מצאתי כי הנתבעת אכן‬</w:t>
        <w:br/>
        <w:t>‫משמשת נציגות הבית המשותף על שלוש הכניסות וכי התנהלות זו נהוגה מזה שנים‪.‬‬</w:t>
        <w:br/>
        <w:t>‫‪ .15‬מן הביקור במקום שנערך על ידי ומעיון במסמכי הבית המשותף סבורה אני כי החצר‬</w:t>
        <w:br/>
        <w:t>‫המשותפת בה הוצב ריהוט הגן שייכת לכל הכניסות בבית המשותף ואינה מהווה רכוש‬</w:t>
        <w:br/>
        <w:t>‫משותף של בעלי הדירות בכניסה ב' בלבד‪ .‬על כן אני דוחה את טענת התובעת בעניין זה‪.‬‬</w:t>
        <w:br/>
        <w:t>‫ראו להלן 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החצר‬</w:t>
        <w:br/>
        <w:t>‫המשותפת‬</w:t>
        <w:br/>
        <w:t>‫נשוא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‫ריהוט הגן‬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.16‬הסעד הנדרש על ידי התובעת בעניין זה הוא סעד הצהרתי לפיו הנציגות פעלה שלא כדין‬</w:t>
        <w:br/>
        <w:t>‫בכך שסילקה את ריהוט הגן מן החצר המשותפת וכי שומה עליה להשיב את רכושה של‬</w:t>
        <w:br/>
        <w:t>‫התובעת לאלתר‪ .‬עמדתה היא כאמור שמדובר היה בשימוש סביר ברכוש המשותף‪ ,‬ואולם‬</w:t>
        <w:br/>
        <w:t>‫הדיון בטענות התובעת והסעד המבוקש בעניין זה הפכו תאורטיים שעה שרכושה סולק‬</w:t>
        <w:br/>
        <w:t>‫ואיננו עוד‪ .‬כלל הוא שבית המשפט אינו דן בעניינים שהפכו אקדמיים ותיאורטיים בעניינים‬</w:t>
        <w:br/>
        <w:t>‫אזרחיים‪) .‬ראו לעניין זה ע"א ‪ 7175/98‬המוסד לביטוח לאומי נ' בר מימון בע"מ )בפירוק(‬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‫)פורסם בנבו‪ ;(17.12.2001 ,‬ו"ע )מינהליים ת"א( ‪ 62591-10-20‬שמואל איצקוביץ נ' מנהל‬</w:t>
        <w:br/>
        <w:t>‫מיסוי מקרקעין תל אביב )פורסם בנבו‪.((14.11.2021 ,‬‬</w:t>
        <w:br/>
        <w:t>‫‪ .17‬עם זאת ולמעלה מן הצורך‪ ,‬אבחן את הדברים גם לגופם‪ .‬לשיטת התובעת הצבת ריהוט הגן‬</w:t>
        <w:br/>
        <w:t>‫בחצר המשותף מהווה שימוש סביר ברכוש המשותף ולפיכך היא הייתה רשאית להציבו אף‬</w:t>
        <w:br/>
        <w:t>‫ללא הסכמת בעלי הדירות‪ .‬טענה זו בטעות יסודה‪ .‬במה דברים אמורים?‬</w:t>
        <w:br/>
        <w:t>‫‪ .18‬בתי המשפט עסקו בסוגיה זו לא אחת וכך נקבע‪" :‬כל שימוש מותר‪ ,‬גם בלי החלטה של‬</w:t>
        <w:br/>
        <w:t>‫האסיפה הכללית‪ ,‬ובלבד שהוא רגיל וסביר לפי תנאי המקום וזמן ואינו מונע שימוש דומה‬</w:t>
        <w:br/>
        <w:t>‫מאחרים" )ע"א ‪ 549/73‬אנטוני ו‪-‬הלן וינטרס‪ ,‬ואח' נ' אלוני זמורה )פורסם בנבו‪(19.02.74 ,‬‬</w:t>
        <w:br/>
        <w:t>‫)להלן – עניין וינטרס(; ע"א ‪ 708/72‬פולה ו‪-‬משה פרשקר נ' הלן רוזנברג )פורסם בנבו‪,‬‬</w:t>
        <w:br/>
        <w:t>‫‪.((13.08.74‬‬</w:t>
        <w:br/>
        <w:t>‫‪ .19‬דוקטרינת ה"שימוש הסביר" עשויה להיות רלוונטית כל אימת שלא התקבלה החלטה‬</w:t>
        <w:br/>
        <w:t>‫בעניין השימוש על ידי האסיפה הכללית‪ .‬ואולם‪ ,‬בנסיבות בהן התקבלה החלטה כאמור‬</w:t>
        <w:br/>
        <w:t>‫בידי האסיפה הכללית‪ ,‬הרי שאין עוד מקום לבחון את סבירות השימוש בשטח הרכוש‬</w:t>
        <w:br/>
        <w:t>‫המשותף לגביו נתקבלה ההחלטה‪.‬‬</w:t>
        <w:br/>
        <w:t>‫‪ .20‬יפים בהקשר זה דבריו של כבוד המפקח )כתוארו דאז( סילברמן בתיק ‪ 225/14‬נציגות הבית‬</w:t>
        <w:br/>
        <w:t>‫המשותף רחוב פרוג ‪ 1‬תל אביב נ' דוד דותן )פורסם בנבו‪ ,(29.09.14 ,‬עת דן בטענה לשימוש‬</w:t>
        <w:br/>
        <w:t>‫סביר בשטח מסוים מן הרכוש המשותף לגביו נתקבלה החלטה בידי האסיפה הכללית‪:‬‬</w:t>
        <w:br/>
        <w:t>‫"לאסיפה הכללית בבית ישנה סמכות להחליט על השימוש שיעשה ברכוש‬</w:t>
        <w:br/>
        <w:t>‫המשותף בבית )ר ע"א ‪ 84/93‬שלמה קדמי ואח' נ' קווין יערי ואח' פ"ד מ)‪.(724 (1‬‬</w:t>
        <w:br/>
        <w:t>‫בהעדר החלטה מסוימת של האסיפה הכללית רשאי כל בעל דירה להשתמש‬</w:t>
        <w:br/>
        <w:t>‫ברכוש המשותף בהתקיים שני תנאים מצטברים‪ :‬התנאי הראשון‪ ,‬כי השימוש‬</w:t>
        <w:br/>
        <w:t>‫המבוצע הינו שימוש רגיל וסביר‪ ,‬קרי‪ ,‬שימוש אשר תואם את ייעודו של אותו‬</w:t>
        <w:br/>
        <w:t>‫חלק ברכוש המשותף לפי תנאי הזמן והמקום או על פי כוונת בעלי הדירות‪ .‬תנאי‬</w:t>
        <w:br/>
        <w:t>‫המקום משמעם המקום בו הבית המשותף נמצא או ייעוד הבית המשותף‬</w:t>
        <w:br/>
        <w:t>‫)מגורים‪ ,‬מסחרי‪ ,‬משרדים וכד'(‪ .‬תנאי הזמן משמעם הדרישות והאילוצים‬</w:t>
        <w:br/>
        <w:t>‫שהמציאות מכתיבה‪ .‬התנאי השני‪ ,‬כי השימוש אותו מבצע בעל דירה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אינו מונע שימוש דומה מאחרים )ר' ע"א ‪ 549/73‬וינטרס נ' זמורה‪ ,‬כ"ח‬</w:t>
        <w:br/>
        <w:t>‫‪ 1‬עמ' ‪ 645‬וכן המ' ‪ 163/81‬בודנוף נ' נציגות הבית המשותף‪ ,‬פ"ד לה)‪."(277 (4‬‬</w:t>
        <w:br/>
        <w:t>‫)ההדגשות אינן במקור(‬</w:t>
        <w:br/>
        <w:t>‫‪ .21‬על אבחנה זו עמד גם המלומד א‪ .‬אייזנשטיין בספרו 'יסודות והלכות בדיני מקרקעין' חלק‬</w:t>
        <w:br/>
        <w:t>‫שלישי‪ :‬בתים משותפים )‪ (101-100‬כדלקמן‪:‬‬</w:t>
        <w:br/>
        <w:t>‫"מכאן שכאשר לא נתקבלה של האסיפה הכללית בדבר השימוש שייעשה בחצר‪,‬‬</w:t>
        <w:br/>
        <w:t>‫לא תהא מניעה מצד בעל דירה להחנות את רכבו בחצר‪ ,‬מכיוון שלא כל שימוש‬</w:t>
        <w:br/>
        <w:t>‫ברכוש המשותף מותנה בהחלטת האסיפה הכללית המתירה אותו‪ .‬המבחן‬</w:t>
        <w:br/>
        <w:t>‫לשימוש ברכוש המשותף‪ ,‬כאשר לא קיימת החלטה של האסיפה הכללית בדבר‬</w:t>
        <w:br/>
        <w:t>‫השימוש שייעשה בו‪ ,‬הוא השימוש הרגיל והסביר לפי תנאי המקום והזמן שאינו‬</w:t>
        <w:br/>
        <w:t>‫מונע שימוש דומה מאחרים‪) ".‬ההדגשות אינן במקור(‪.‬‬</w:t>
        <w:br/>
        <w:t>‫‪ .22‬הנה כי כן‪ ,‬אלמלא החלטת האסיפה הכללית בדבר פינוי ריהוט הגן‪ ,‬אפשר שהשימוש‬</w:t>
        <w:br/>
        <w:t>‫שעשתה התובעת בשטח זה היה מתקבל כשימוש סביר‪ .‬אלא שבהינתן החלטת האסיפה‬</w:t>
        <w:br/>
        <w:t>‫הכללית כאמור‪ ,‬אין מקום עוד למבחן זה‪.‬‬</w:t>
        <w:br/>
        <w:t>‫‪ .23‬אשר על כן‪ ,‬ובהתחשב בכך שבעלי הדירות קיבלו החלטתם בעניין ריהוט הגן בישיבה‬</w:t>
        <w:br/>
        <w:t>‫שנערכה ביום ‪ 26.11.19‬וקבעו כי יש לפנותו והחלטה זו סבירה היא בעיני הרי שלא ניתן‬</w:t>
        <w:br/>
        <w:t>‫עוד לראות את הצבת ריהוט הגן כשימוש סביר‪.‬‬</w:t>
        <w:br/>
        <w:t>‫מחסנים‬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למחסנים הממוקמים במרתף הבית המשותף‪ ,‬על פי מסמכי הבית המשותף‪,‬‬</w:t>
        <w:br/>
        <w:t>‫המחסנים הרשומים כתתי חלקות ‪ 1‬ו‪ 2-‬אינם מהווים רכוש משותף אלא מצויים בבעלות‬</w:t>
        <w:br/>
        <w:t>‫פרטית ועל כן התובעת לא זכאית לקבל מפתחות אליהם‪.‬‬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לסעד לו עתרה התובעת לקבלת מפתחות המחסנים המהווים רכוש משותף‬</w:t>
        <w:br/>
        <w:t>‫והמצויים ברח' קיפודן‪ ,‬מביקורי במקום נצפה כי המדובר במחסן אחד שפוצל וכעת מהווה‬</w:t>
        <w:br/>
        <w:t>‫שני מחסנים נפרדים אשר הימני משמש כמחסן אופניים לכלל דיירי הבית המשותף ואילו‬</w:t>
        <w:br/>
        <w:t>‫השמאלי מושכר למשפחת חן תמורת ‪ 500‬ש"ח לשנה‪.‬‬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למחסן הימני‪ ,‬הנתבעת הסכימה לתת לתובעת מפתח וכך אני 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למחסן השמאלי‪ ,‬המדובר בשטח משותף המושכר למשפחת חן בתשלום המועבר‬</w:t>
        <w:br/>
        <w:t>‫לקופת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.28‬בפסק הדין שניתן בתיק מפקח )ת"א( ‪ 51/79‬נציגות הבית המשותף רחוב שור ‪ 18-10‬ת"א‬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‫נ' פביאן )לא פורסם( )להלן‪" :‬עניין פביאן"( נקבע כי רוב בעלי הדירות בבית רשאים‬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‫להשכיר אולם המהווה רכוש משותף‪ ,‬ולזקוף את דמי השכירות שיקבלו לקופה הכללית‪,‬‬</w:t>
        <w:br/>
        <w:t>‫ובלבד שאין המדובר בהשכרה אשר "תגיע לדרגה של עסקה במקרקעין"‪ .‬כן נקבע בעניין‬</w:t>
        <w:br/>
        <w:t>‫פביאן לעיל כי יש להגביל את תקופת השכירות האמורה למשך שנה‪ ,‬ולקיים אסיפה כללית‬</w:t>
        <w:br/>
        <w:t>‫חודש לפני תקופת תום השכירות‪ ,‬על מנת לברר את רצון בעלי הדירות בקשר להמשך‬</w:t>
        <w:br/>
        <w:t>‫השימוש ברכוש המשותף והשכרתו )ראו גם תיק מפקח )נתניה( ‪ 344/15‬אביבה שפיץ נ'‬</w:t>
        <w:br/>
        <w:t>‫נציגות הבית המשותף מרח׳ פייר קניג ‪ ,34‬נתניה‪) ,‬פורסם בנבו ‪ .((28.5.17‬עמדה זו‬</w:t>
        <w:br/>
        <w:t>‫מקובלת גם עלי‪.‬‬</w:t>
        <w:br/>
        <w:t>‫‪ .29‬טענת הנתבעת לפיה בעלי הדירות בבית המשותף הסכימו להשכרת המחסן במסגרת‬</w:t>
        <w:br/>
        <w:t>‫אסיפה כללית שהתקיימה לפני כ‪ 18-‬שנה לא הוכחה בפניי‪ .‬גם אם אכן התקבלה הסכמה‬</w:t>
        <w:br/>
        <w:t>‫שכזו לפני כ‪ 18-‬שנה הרי שהיא אינה יכולה לתפוס כיום‪ .‬על השכרת שטח משותף להיעשות‬</w:t>
        <w:br/>
        <w:t>‫לתקופות קצרות בלבד ותוך שתתקבל החלטה חוזרת‪ ,‬אחת לשנה‪ ,‬של האסיפה הכללית‬</w:t>
        <w:br/>
        <w:t>‫של בעלי הדירות בבית המשותף‪ .‬השכרת רכוש משותף לפרק זמן של ‪ 18‬שנה בלא שנערכה‬</w:t>
        <w:br/>
        <w:t>‫כל אסיפה כללית נוספת בעניין במשך הזמן הוא מצב לא רצוי שאותו אין לאפשר‪.‬‬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למחסן זה אני מורה לנציגות לכנס אסיפת בעלי דירות בתוך ‪ 30‬יום במסגרתה תיבחן‬</w:t>
        <w:br/>
        <w:t>‫שאלת המשך השכרת המחסן ושאלת גובה דמי השכירות‪.‬‬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.31‬אני קובעת כי דין התביעה להתקבל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.32‬הנתבעת תמסור לתובעת את המפתח למחסן האופניים בתוך ‪ 7‬ימים‪.‬‬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.33‬הנתבעת תכנס אסיפת בעלי דירות בתוך ‪ 30‬יום לשם בחינת שאלת המשך השכרת המחסן‬</w:t>
        <w:br/>
        <w:t>‫כמפורט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.34‬כיוון שחלק מן הסעדים שנדרשו על ידי התובעת התקבלו אני מורה כי הנתבעת תישא‬</w:t>
        <w:br/>
        <w:t>‫בהוצאות התביעה בסך ‪ 1,000‬ש"ח‪.‬‬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.35‬סכום זה ישולם בתוך ‪ 30‬ימים‪ ,‬שאם לא כן‪ ,‬יישא הפרשי הצמדה וריבית כחוק החל מיום‬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,24.1.2022 ,‬כ"ד שבט תשפ"ב‪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3/189/2020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