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6/662/2020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     ‫מפקח על רישום מקרקעין‬</w:t>
        <w:br/>
        <w:t>‫מס' תיק‪6/474/2020 :‬‬                                          ‫בסמכות שופט בית משפט שלום‬</w:t>
        <w:br/>
        <w:t>‫מס' תיק‪6/663/2020 :‬‬      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‫ד‪.‬ש‪.‬ם (‪ )1990‬חברה להשקעות ולפיתוח בע"מ‬             ‫תיק‪6/662/2020 :‬‬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בצלאל בן דוד‪ ,‬וידנה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‫ארבל ניסים‬       ‫‪.1‬‬                       ‫הנתבעים‪:‬‬</w:t>
        <w:br/>
        <w:t>‫אלדמע שרון‬        ‫‪.2‬‬</w:t>
        <w:br/>
        <w:t>‫בראז אשרת שירלי‬         ‫‪.3‬‬</w:t>
        <w:br/>
        <w:t>‫באמצעות ב"כ‪ :‬עו"ד מאיה אלדמע‪-‬קמחין‬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‫אילנה פלד השקעות וניהול בע"מ‬      ‫‪.1‬‬   ‫תיק ‪:6/474/2020‬‬     ‫התובעות‪:‬‬</w:t>
        <w:br/>
        <w:t>‫אורה עמנואל השקעות וניהול‬      ‫‪.2‬‬</w:t>
        <w:br/>
        <w:t>‫על ידי ב"כ עוה"ד יצחק הניג‪ ,‬משרד שפאר סיטון הניג‬</w:t>
        <w:br/>
        <w:t>‫נגד‬</w:t>
        <w:br/>
        <w:t>‫ד‪.‬ש‪.‬ם (‪ )1990‬חברה להשקעות ולפיתוח בע"מ‬        ‫‪.1‬‬                        ‫הנתבעת‪:‬‬</w:t>
        <w:br/>
        <w:t>‫ד‪.‬ש‪.‬מ חברה לבנין ופיתוח בע"מ‬       ‫‪.2‬‬</w:t>
        <w:br/>
        <w:t>‫באמצעות ב"כ‪ :‬עו"ד בצלאל בן דוד‪ ,‬וידנה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‫ד‪.‬ש‪.‬ם‪ )1990( .‬חברה להשקעות ולפיתוח בע"מ‬             ‫תיק‪6/663/2020 :‬‬      ‫התובעת‪:‬‬</w:t>
        <w:br/>
        <w:t>‫באמצעות ב"כ‪ :‬עו"ד בצלאל בן דוד‪ ,‬וידנה ושות'‬</w:t>
        <w:br/>
        <w:t>‫נגד‬</w:t>
        <w:br/>
        <w:t>‫אילנה שיווק צעצועים בע"מ‬       ‫‪1‬‬                        ‫הנתבעים‪:‬‬</w:t>
        <w:br/>
        <w:t>‫אילנה פלד השקעות וניהול בע"מ‬        ‫‪2‬‬</w:t>
        <w:br/>
        <w:t>‫אורה עמנואל‪ ,‬השקעות וניהול בע"מ‬       ‫‪3‬‬</w:t>
        <w:br/>
        <w:t>‫באמצעות ב"כ‪ :‬עו"ד כספי לימור‬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צו למסירת מסמכים שהוגשה בשלושת התיקים המאוחדים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‫מפקח על רישום מקרקעין‬</w:t>
        <w:br/>
        <w:t>‫מס' תיק‪6/474/2020 :‬‬                                     ‫בסמכות שופט בית משפט שלום‬</w:t>
        <w:br/>
        <w:t>‫מס' תיק‪6/663/2020 :‬‬ 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 הנתבעים בתיק ‪ 6/662/2020‬והתובעות והנתבעות שכנגד בתיקים ‪6/474/2020‬‬</w:t>
        <w:br/>
        <w:t>‫ו‪ 6/663/2020-‬יכונו יחד הנתבעים (להלן‪"-‬הנתבעים")‪ ,‬ואילו חברת ד‪.‬ש‪.‬ם (‪ )1990‬חברה‬</w:t>
        <w:br/>
        <w:t>‫להשקעות ולפיתוח בע"מ‪ ,‬היא התובעת בתיק ‪ ,6/662/2020‬תכונה לשם הנוחות התובעת‬</w:t>
        <w:br/>
        <w:t>‫להלן‪"-‬התובעת")‪.‬‬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  <w:br/>
        <w:t>‫‪ .1‬ענייננו בשלושה תיקים מאוחדים‪ .‬שניים מהם ( ‪ 6/662/2020‬ו‪ )6/663/2020-‬עוסקים‬</w:t>
        <w:br/>
        <w:t>‫בתביעות שהגישה התובעת נגד הנתבעים‪ ,‬כאשר לטענת התובעת‪ ,‬הנתבעים אינם‬</w:t>
        <w:br/>
        <w:t>‫משלמים את דמי הניהול המחויבים על פי הסכם ניהול‪ ,‬ואילו התיק השלישי‬</w:t>
        <w:br/>
        <w:t>‫(‪ )6/474/2020‬עניינו בתביעה שהוגשה נגד התובעת‪ ,‬בה נטען כי התובעת אינה‬</w:t>
        <w:br/>
        <w:t>‫מאפשרת עיון במסמכים ואסמכתאות בקשר עם הכנסותיה והוצאותיה‪ ,‬אינה‬</w:t>
        <w:br/>
        <w:t>‫מ קיימת אסיפה שנתית וכי בשל יחסים מיוחדים שבין התובעת לחברה אחרת‬</w:t>
        <w:br/>
        <w:t>‫(הנתבעת ‪ 2‬בהליך)‪ ,‬יש לאסור על הנתבעת ‪ 2‬להשתתף בהצבעה הנוגעת להחלפת‬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.2‬בהחלטה מתאריך ‪ ,21.06.2021‬שניתנה במסגרת תיק ‪ 6/662/2020‬ובהחלטה‬</w:t>
        <w:br/>
        <w:t>‫מתאריך ‪ ,27.07.2021‬שניתנה במסגרת התיקים ‪ 6/663/2020‬ו‪ 6/474/2020-‬נקבע כי‬</w:t>
        <w:br/>
        <w:t>‫התובעת עומדת בתנאי והגדרות סעיף ‪( 71‬ב) (‪)1‬לחוק המקרקעין התשכ"ט ‪1969-‬‬</w:t>
        <w:br/>
        <w:t>‫(להלן‪"-‬החוק המקרקעין" או "החוק") לעניין הגדרת "מתחזק"‪ .‬כמו כן‪ ,‬נקבעו‬</w:t>
        <w:br/>
        <w:t>‫התיקים להוכחות‪ ,‬וניתנו לצדדים הנחיות בקשר לכך (להלן‪"-‬ההחלטות‬</w:t>
        <w:br/>
        <w:t>‫המקדמיות")‪.‬‬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,24.10.2021‬על‪-‬אף התנגדות התובעת‪ ,‬נעתרתי לבקשת הנתבעים לאחד את‬</w:t>
        <w:br/>
        <w:t>‫שלושת ההליכים והוריתי על איחוד התובענות (להלן‪"-‬החלטה על איחוד‬</w:t>
        <w:br/>
        <w:t>‫התובענות")‪ .‬בגוף ההחלטה על איחוד התובענות קבלו הצדדים תזכורת לגבי‬</w:t>
        <w:br/>
        <w:t>‫המועדים להגשת תצהירים ותיק מוצגים‪ ,‬כפי שנקבעו בהחלטות המקדמיות‪,‬‬</w:t>
        <w:br/>
        <w:t>‫וקבעתי את התיק להוכחות‪ ,‬לתאריך ‪ ,24.1.2022‬מועד שהיה כבר קבוע להוכחות‬</w:t>
        <w:br/>
        <w:t>‫ממילא במסגרת התיקים המאוחדים ‪ 6/663/2020‬ו‪.6/474/2020-‬‬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‫מפקח על רישום מקרקעין‬</w:t>
        <w:br/>
        <w:t>‫מס' תיק‪6/474/2020 :‬‬                                    ‫בסמכות שופט בית משפט שלום‬</w:t>
        <w:br/>
        <w:t>‫מס' תיק‪6/663/2020 :‬‬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27.10.2021‬הגישה התובעת תצהירי עדות ראשית (להלן‪"-‬תצהיר עדות‬</w:t>
        <w:br/>
        <w:t>‫ראשית מטעם 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,21.11.21‬נדחתה בקשת הנתבעים לדחיית המועד הקבוע להוכחות‬</w:t>
        <w:br/>
        <w:t>‫ובתאריך ‪ 6.12.2021‬הוגשה בקשה נוספת לדחיית הדיון בטענה כי לנתבעים חסרים‬</w:t>
        <w:br/>
        <w:t>‫מסמכים מספרי החשבונות של התובעת הדרושים להגשת התצהירים‪ ,‬שכאמור‬</w:t>
        <w:br/>
        <w:t>‫המועד להגשתם נקבע עוד בהחלטות המקדמיות‪ .‬יצוין כי הבקשה נדחתה על ידי‬</w:t>
        <w:br/>
        <w:t>‫בתאריך ‪.19.12.2021‬‬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,14.12.2021‬הגישו הנתבעים את הבקשה דנא למתן צו למסירת מסמכים‬</w:t>
        <w:br/>
        <w:t>‫נגד התובעת כדי שתציג את המסמכים הבאים‪:‬‬</w:t>
        <w:br/>
        <w:t>‫א‪ .‬כל הקבלות והחשבוניות בגין ההוצאות נשוא סעיף ‪ 6‬א‪-‬ב להסכם הניהול‪.‬‬</w:t>
        <w:br/>
        <w:t>‫ב‪ .‬כרטיסיית הכנסות לשנת ‪ 2020‬מכל מחזיק מאושרת על ידי רו"ח של חברת‬</w:t>
        <w:br/>
        <w:t>‫הניהול‪.‬‬</w:t>
        <w:br/>
        <w:t>‫ג‪ .‬דו"ח הכנסות והוצאות בגין ניהול וביצוע השירותים של חברת הניהול מאושר‬</w:t>
        <w:br/>
        <w:t>‫על ידי רו"ח‪.‬‬</w:t>
        <w:br/>
        <w:t>‫ד‪ .‬קבלות נוספות בגין "צריכה פרטית" של פינוי אשפה שמופיעות בחשבון הוצאות‬</w:t>
        <w:br/>
        <w:t>‫הנתבעים‪ ,‬כמפורט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.7‬תגובת התובעת לבקשה התקבלה בתאריך ‪( 20.12.2021‬להלן‪"-‬תגובת התובעת‬</w:t>
        <w:br/>
        <w:t>‫לבקשה")‪.‬‬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.8‬לכתב ההגנה שהגישו הנתבעים בתאריך ‪( 04.04.2021‬להלן‪"-‬כתב ההגנה")‪ ,‬צורף‬</w:t>
        <w:br/>
        <w:t>‫מכתב דרישה שנשלח לב"כ חברת הניהול לקבלת הסבר עבור גובה ההוצאות בפועל‬</w:t>
        <w:br/>
        <w:t>‫בגין השירותים נשוא סעיף ‪ 6‬ב' להסכם הניהול (ראה נספח א' לכתב ההגנה תיק‬</w:t>
        <w:br/>
        <w:t>‫‪.)662/20‬‬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‫מפקח על רישום מקרקעין‬</w:t>
        <w:br/>
        <w:t>‫מס' תיק‪6/474/2020 :‬‬                                   ‫בסמכות שופט בית משפט שלום‬</w:t>
        <w:br/>
        <w:t>‫מס' תיק‪6/663/2020 :‬‬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.9‬התקנון המוסכם קובע בסעיף ‪ 23‬כי כל חוכר ישלם את חלקו היחסי בהוצאות הבית‬</w:t>
        <w:br/>
        <w:t>‫לחברת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זכאים לקבל לעיונם את פרוט כל הוצאות האחזקה של הבית – ללא‬</w:t>
        <w:br/>
        <w:t>‫הפרדה בין הוצאות קבועות למשתנות‪.‬‬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.11‬בקשה זו נסמכת על תקנות ‪ 113‬ו‪ 117-‬לתקנות סדר הדין האזרחי התשמ"ד‪1984-‬‬</w:t>
        <w:br/>
        <w:t>‫(להלן‪"-‬תקנות סדר הדין הישנות") שכן התובענה הוגשה בטרם נכנסו ההוראות‬</w:t>
        <w:br/>
        <w:t>‫החדשות לתוקף והמסמכים המבוקשים‪ ,‬חיוניים לניהול הגנת הנתבעים ולהוכחת‬</w:t>
        <w:br/>
        <w:t>‫גרסתם ולכן‪ ,‬דין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.12‬גילוי המסמכים מחויב המציאות משום שזו חובתה (על פי חוק) של חברת הניהול‬</w:t>
        <w:br/>
        <w:t>‫לגלות את כל המסמכים הנוגעים להוצאותיה והכנסותיה בגין ניהול ותחזוקת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.13‬בתצהיר עדות ראשית שהוגש על ידי התובעת הכורך לא פחות מ‪ 540-‬עמודים‪ ,‬לא‬</w:t>
        <w:br/>
        <w:t>‫נמצאה קבלה או חשבונית לגבי ההוצאות הקבועות שהוצאו בפועל ולגבי הסכומים‬</w:t>
        <w:br/>
        <w:t>‫שנגבו מכלל הבעלים בבניין בגין אותן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.14‬לדידן טוענים הנתבעים כי הסכם הניהול פקע ועליהם לשלם את חלקם בהוצאות‬</w:t>
        <w:br/>
        <w:t>‫האחזקה של הבית המשותף על פי התקנון המוסכם ואילו התובעת לשיטתה‪ ,‬מחילה‬</w:t>
        <w:br/>
        <w:t>‫על עצמה את חובות המתחזק כאמור בסעיף ‪( 71‬ד) לחוק ו‪ 16-‬לתקנון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מונעת גישה של הנתבעים למסמכים מהותיים החשובים לקיום דיון‬</w:t>
        <w:br/>
        <w:t>‫ההוכחות ולכן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‫מפקח על רישום מקרקעין‬</w:t>
        <w:br/>
        <w:t>‫מס' תיק‪6/474/2020 :‬‬                                   ‫בסמכות שופט בית משפט שלום‬</w:t>
        <w:br/>
        <w:t>‫מס' תיק‪6/663/2020 :‬‬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.16‬הבקשה הוגשה על פי תקנות סדר הדין האזרחי הישנות שבוטלו עם כניסתן לתוקף‬</w:t>
        <w:br/>
        <w:t>‫של תקנות סדר הדין האזרחי‪ ,‬תשע"ט‪( 2018-‬להלן ‪" -‬התקנות")‪ .‬די בכך בלבד כדי‬</w:t>
        <w:br/>
        <w:t>‫לדחות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פי תקנה ‪( 59‬א) לתקנות‪ ,‬המועד למסירת הבקשה למתן צו למסירת מסמכים‬</w:t>
        <w:br/>
        <w:t>‫הוא זה הקבוע בתקנה ‪( 49‬ג)‪ ,‬הקובעת כי המועד להגשת הבקשה הוא לא יאוחר‬</w:t>
        <w:br/>
        <w:t>‫מעשרים ימים לפני המועד שנקבע לישיבת קדם המשפט הראשונה לפיכך המועד‬</w:t>
        <w:br/>
        <w:t>‫להגשת הבקשה חלף‪.‬‬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.18‬דין הבקשה להידחות גם מהטעם כי הוגשה לאחר שהוגשו ראיות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.19‬כמו כן‪ ,‬אין במסמכים המבוקשים כדי לסייע לברור התובענה‪ ,‬שהרי דמי הניהול‬</w:t>
        <w:br/>
        <w:t>‫קבועים ואין קשר בין הוצאות התובעת ורווחיה (או הפסדיה) לבין חובת הנתבעים‬</w:t>
        <w:br/>
        <w:t>‫לשלם את דמי הניהול הקבועים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עיון בטענות הצדדים‪ ,‬הגעתי למסקנה כי דין הבקשה להידחות‪ ,‬כל זאת‬</w:t>
        <w:br/>
        <w:t>‫מהטעמים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הוסבר בבקשה מדוע היא מוגשת כעת לאחר שתמו ההליכים המקדמיים בין‬</w:t>
        <w:br/>
        <w:t>‫הצדדים ולאחר שהתובעת הגישה את ראיותיה‬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 בחלק העובדתי‪ ,‬בין הצדדים התנהל הליך מקדמי על‪-‬אודות מעמדה של‬</w:t>
        <w:br/>
        <w:t>‫התובעת‪ ,‬והליך זה הוכרע בהחלטות המקדמיות‪ .‬במסגרת החלטות אלו‪ ,‬תמו‬</w:t>
        <w:br/>
        <w:t>‫ההליכים המקדמיים ונקבע מועד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.22‬הבקשה שבכותרת‪ ,‬הוגשה כחודשיים לאחר שהוגש כבר תצהיר עדות ראשית מטעם‬</w:t>
        <w:br/>
        <w:t>‫התובעת‪ ,‬ולא מצאתי בבקשה כל סיבה המצדיקה זאת‪ ,‬במיוחד שאף הנתבעים היו‬</w:t>
        <w:br/>
        <w:t>‫ערים לכך כי משמעות קבלת בקשתן‪ ,‬היא כי דיון ההוכחות יידחה (סעיף ‪ 9‬לתגובה‬</w:t>
        <w:br/>
        <w:t>‫בעניין הבקשה לגילוי מסמכים)‪.‬‬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‫מפקח על רישום מקרקעין‬</w:t>
        <w:br/>
        <w:t>‫מס' תיק‪6/474/2020 :‬‬                                    ‫בסמכות שופט בית משפט שלום‬</w:t>
        <w:br/>
        <w:t>‫מס' תיק‪6/663/2020 :‬‬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.23‬גם טענת הנתבעים‪ ,‬לפיה "הנתבעות סברו כי בתצהיר שהוגש על ידי הנתבעות‬</w:t>
        <w:br/>
        <w:t>‫(להלן דשם) יגולו המסמכים המבוקשים‪( "...‬סעיף ‪ 4‬לתגובה בעניין הבקשה לגילוי‬</w:t>
        <w:br/>
        <w:t>‫מסמכים)‪ ,‬היא טענה תמוהה ‪ ,‬בפרט כאשר לטענת הנתבע ים הרלוונטיות של‬</w:t>
        <w:br/>
        <w:t>‫המסמכים מושא בקשתם הייתה ידועה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אלה‪ ,‬אין לומר כי לא ניתנה לנתבע ים הזדמנות להגיש בקשות‬</w:t>
        <w:br/>
        <w:t>‫בעניין הליכים מקדמיים טרם נקבע התיק לשמיעת ראיות או כי טרם חלף המועד‬</w:t>
        <w:br/>
        <w:t>‫להגשת בקשות מסוג זה‪ ,‬ולראייה התנהל הליך מקדמי בעניין מעמדה של‬</w:t>
        <w:br/>
        <w:t>‫התובעת ‪.‬‬</w:t>
        <w:br/>
        <w:t>‫‪ .25‬וכן ‪ ,‬לו סברו הנתבעים‪ ,‬כי מדובר במסמכים מהותיים לבירור ההליך‪ ,‬היה עליהם‬</w:t>
        <w:br/>
        <w:t>‫לפעול לקבלם באמצעות הגשת בקשה מתאימה‪ ,‬עוד בטרם הסתיימו ההליכים‬</w:t>
        <w:br/>
        <w:t>‫המקדמיים‪ ,‬ובוודאי לא בשלב שבו הוגשה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הוגשה בניגוד לתקנות ולתכליתן‬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.26‬תקנה ‪( 180‬ג) (‪ )2‬לתקנות קובעת כי‪:‬‬</w:t>
        <w:br/>
        <w:t>‫"תחילתן של תקנות אלה ביום י"ז בטבת התשפ"א (‪ 1‬בינואר ‪ ...)2021‬ואולם‬</w:t>
        <w:br/>
        <w:t>‫ההוראות האלה יחולו מיום התחילה‪:‬‬</w:t>
        <w:br/>
        <w:t>‫‪...‬‬</w:t>
        <w:br/>
        <w:t>‫(‪ )2‬ועל הליכים שטרם הוגש בהם כתב תשובה וטרם חלף המועד להגשתו – יחול‬</w:t>
        <w:br/>
        <w:t>‫נוסף על האמור בפסקה (‪ )1‬פרק ט';"‬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.27‬פרק ט' לתקנות כותרתו "שאלונים‪ ,‬גילוי ועיון במסמכים" כאשר תקנות ‪58-57‬‬</w:t>
        <w:br/>
        <w:t>‫לפרק ט' עניינן בגילוי מסמכים‪ ,‬והן קובעות את פרק הזמן המדויק שבו על בעלי‬</w:t>
        <w:br/>
        <w:t>‫הדין להשלים את גילוי המסמכים וכל הכרוך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.28‬בהחלטת כב' השופט עמית בעניין רע"א ‪ 4999/21‬עו"ד עמוס גבעון נ' עו"ד נעמי‬</w:t>
        <w:br/>
        <w:t>‫וייל (נבו ‪ ,)21.07.2021‬נקבע כי המועד להעלות טענות בענייני גילוי מסמכים הוא‬</w:t>
        <w:br/>
        <w:t>‫מועד הגשת רשימת הבקשות ‪ -‬רשימה זו תוגש לא יאוחר עד עשרים ימים מהמועד‬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 ‫מפקח על רישום מקרקעין‬</w:t>
        <w:br/>
        <w:t>‫מס' תיק‪6/474/2020 :‬‬                                      ‫בסמכות שופט בית משפט שלום‬</w:t>
        <w:br/>
        <w:t>‫מס' תיק‪6/663/2020 :‬‬  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‫שנקבע לישיבת קדם המשפט הראשונה וככלל לא תתקבל דרישה לגילוי מסמכים‬</w:t>
        <w:br/>
        <w:t>‫לראשונה רק במסגרת קדם המשפט‪ .‬עוד הוסבר בהחלטה כי התקנות ביקשו למצוא‬</w:t>
        <w:br/>
        <w:t>‫פתרון לפרקטיקה שלפיה צדדים מעלים לראשונה בקשה לצו גילוי מסמכים בישיבת‬</w:t>
        <w:br/>
        <w:t>‫קדם המשפט הראשונה‪ ,‬באופן שמביא לכך שהישיבה אינה תכליתית ואינה מקדמת‬</w:t>
        <w:br/>
        <w:t>‫את התיק לגופו‪ .‬לכן‪ ,‬הליך גילוי המסמכים הקבוע בתקנה ‪ 57‬קובע כי יש למצות‬</w:t>
        <w:br/>
        <w:t>‫את הליכי הגילוי עוד לפני קדם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.29‬ובמיושם לעניינו ‪ -‬התביעות המאוחדות נפתחו כולן לפני כניסתן לתוקף של התקנות‬</w:t>
        <w:br/>
        <w:t>‫החדשות‪ .‬אלא שבתיק ‪ ,662/20‬אליו מתייחסת למעשה הבקשה‪ ,‬הוגש כתב ההגנה‬</w:t>
        <w:br/>
        <w:t>‫בתאריך ‪ 04.04.2021‬ולפיכך‪ ,‬יחולו הוראות פרק ט'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 נעלמה מעיניי העובדה‪ ,‬כי בתיק ‪ ,6/474/2020‬הוגש כתב ההגנה בתאריך‬</w:t>
        <w:br/>
        <w:t>‫‪ 20.10.2020‬ולכאורה חלות עליו הוראות תקנות סדר הדין "הישנות"‪ ,‬אולם תיק זה‬</w:t>
        <w:br/>
        <w:t>‫אוחד‪ ,‬עוד בטרם התקיים בו קדם משפט עם תיק ‪ ,6/663/2020‬בו הוגש כתב הגנה‬</w:t>
        <w:br/>
        <w:t>‫בתאריך ‪ ,24.12.2020‬וכך המועד להגשת כתב התשובה בהתאם לתקנה ‪ 18‬לתקנות‪,‬‬</w:t>
        <w:br/>
        <w:t>‫היה עד לתאריך ‪ ,7.1.2021‬ומשכך חלה עליו ההוראה שבתקנה ‪( 180‬ג) (‪" )2‬ועל‬</w:t>
        <w:br/>
        <w:t>‫הליכים שטרם הוגש בהם כתב תשובה וטרם חלף המועד להגשתו" ולפיכך חל פרק‬</w:t>
        <w:br/>
        <w:t>‫ט' לתקנות‪ .‬עוד יצוין כי קדם המשפט הראשון בתיקים אלו‪ ,‬התקיים בתאריך‬</w:t>
        <w:br/>
        <w:t>‫‪.2.6.2021‬‬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.31‬כמו כן‪ ,‬בכל הנוגע לבקשות קודמות שהוגשו בתיק כמו איחוד התובענות‪ ,‬פעלו‬</w:t>
        <w:br/>
        <w:t>‫הצדדים בהתאם להוראות התקנות החדשות‪ ,‬כאשר אף הנתבעים טענו בבקשה זו‪,‬‬</w:t>
        <w:br/>
        <w:t>‫כי אומנם לשיטתם התובענה נפתחה לפני תחולת התקנות‪ ,‬אך "ניתן ליישם את רוח‬</w:t>
        <w:br/>
        <w:t>‫התקנות החדשות‪ ,‬אף לענייננו" (סעיף ‪ 23‬לבקשה) ומיותר לציין כי לנתבעים עמדה‬</w:t>
        <w:br/>
        <w:t>‫הזכות להגיש את הבקשה למסירת המסמכים במועד הקבוע ובהתאם להוראות‬</w:t>
        <w:br/>
        <w:t>‫התקנות‪.‬‬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לגופו של עניין‪ ,‬הבקשה לא עומדת בתנאים שנקבעו בדין ובפסיקה‬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.32‬לפני סיום אציין כי נראה שהנתבעים לא דקו פורתא בבקשתם‪ ,‬ביחס שבין גילוי‬</w:t>
        <w:br/>
        <w:t>‫מסמך ספציפי לגילוי מסמכים כללי‪ .‬בהתאם לפסיקה‪ ,‬כאשר מבוקש גילוי של‬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  ‫מפקח על רישום מקרקעין‬</w:t>
        <w:br/>
        <w:t>‫מס' תיק‪6/474/2020 :‬‬                                       ‫בסמכות שופט בית משפט שלום‬</w:t>
        <w:br/>
        <w:t>‫מס' תיק‪6/663/2020 :‬‬   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‫סדרה של מסמכים שמבקשם משער כי הם נמצאים בחזקת הצד השני‪ ,‬לא חל הדין‬</w:t>
        <w:br/>
        <w:t>‫ביחס לגילוי מסמך ספציפי‪ .‬הפסיקה הכירה באפשרות לבקש‪ ,‬גילוי של סוג מסוים‬</w:t>
        <w:br/>
        <w:t>‫של מסמכים‪ ,‬זאת כדי להגשים את 'עקרון הגילוי' בהליך האזרחי‪ .‬אולם‪ ,‬בהתאם‬</w:t>
        <w:br/>
        <w:t>‫לפסיקה‪ ,‬להרחבה זו של המונח 'גילוי מסמך פלוני' הוצבו גבולות‪ ,‬ועל הבקשה‬</w:t>
        <w:br/>
        <w:t>‫להיות ממוקדת דיה‪ ,‬ולא כפי שנהגו הנתבעים בבקשתם שעה שבקשו למשל את כל‬</w:t>
        <w:br/>
        <w:t>‫הקבלות והחשבוניות בגין ההוצאות נשוא סעיף ‪ 6‬א‪-‬ב להסכם הניהול (עמ' ‪2‬‬</w:t>
        <w:br/>
        <w:t>‫לבקשה) [רע"א ‪ 4530/20‬פלוני ו‪ 6-‬אחרים נ' הראל חברה לביטוח בע"מ ‪ ,‬בפסקאות‬</w:t>
        <w:br/>
        <w:t>‫‪( 11-10‬נבו ‪ ;)18.10.2021‬רע"א ‪ 4487/14‬אברמוביץ חיה ו‪ 142-‬אחרים נ' איתן‬</w:t>
        <w:br/>
        <w:t>‫קונדה (נבו ‪.])11.09.2014‬‬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.33‬וכן ‪ ,‬לא שוכנעתי כי כל המסמכים המבוקשים בבקשה‪ ,‬עומדים במבחנים שנקבעו‬</w:t>
        <w:br/>
        <w:t>‫בדין ובפסיקה‪ .‬כידוע‪ ,‬במסגרת הפסיקה נקבע מבחן כפול לדיון בבקשה לגילוי‬</w:t>
        <w:br/>
        <w:t>‫מסמכים‪ .‬מבחן אשר בראשיתו יש לבחון את הרלוונטיות של המסמכים‬</w:t>
        <w:br/>
        <w:t>‫המבוקשים‪ ,‬על שני היבטיה‪ :‬האחד‪ ,‬ההיבט הצר ‪ -‬הבוחן האם קיימת זיקה ברורה‬</w:t>
        <w:br/>
        <w:t>‫בין גילוי החומר המבוקש לבין טענותיו של המבקש בהליך העיקרי" והשני‪ ,‬ההיבט‬</w:t>
        <w:br/>
        <w:t>‫הרחב ‪ -‬הבוחן את מידת תרומת הגילוי לקיומו של דיון יעיל בהתחשב בכלל נסיבות‬</w:t>
        <w:br/>
        <w:t>‫ההליך‪ .‬שנית יש לבחון‪ ,‬האם קיימים אינטרסים נגדיים המצדיקים מניעת הגילוי‬</w:t>
        <w:br/>
        <w:t>‫או צמצומו ‪ -‬דוגמת הכבדה על הצד שכנגד‪ ,‬קיומו של חיסיון או פגיעה בפרטיות ‪-‬‬</w:t>
        <w:br/>
        <w:t>‫תוך עריכת האיזון המתאים לנסיבותיו של כל מקרה ]ע"ע ‪ 9795-01-12‬גלובוס רשת‬</w:t>
        <w:br/>
        <w:t>‫בתי קולנוע בע"מ נ' מאיר מוסרי (נבו‪ ;)29.3.2012 ,‬יצחק עמית‪ ,‬חסיונות‬</w:t>
        <w:br/>
        <w:t>‫ואינטרסים מוגנים – הליכי גילו ועיון במשפט האזרחי והפלילי (‪ )2021‬עמ' ‪– 92‬‬</w:t>
        <w:br/>
        <w:t>‫‪ .] 95‬עוד נקבע בפסיקה כי צו עיון וגילוי יינתן רק כאשר הוכח כי מדובר במסמכים‬</w:t>
        <w:br/>
        <w:t>‫שיש להם תרומה להליך [רע"א ‪8181/15‬אריה את עופר עבודות בניה נ' בנק מזרחי‬</w:t>
        <w:br/>
        <w:t>‫טפחות בע"מ פסקה ‪ ;(31.1.2016( 20‬רע"א ‪ 6449/21‬מדינת ישראל ‪ -‬רשות המיסים‬</w:t>
        <w:br/>
        <w:t>‫נ' יהושע גוזס ואח'‪ ,‬בפסקה ‪.])3.11.2021( 11‬‬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.34‬ובמיושם לעניינו ‪ -‬לא שוכנעתי כי המסמכים המבוקשים בבקשה‪ ,‬עונים על‬</w:t>
        <w:br/>
        <w:t>‫המבחנים שהובאו לעיל‪ ,‬כך שיש בהם להצדיק מתן צו לגילוי‪ ,‬במיוחד בשלב זה של‬</w:t>
        <w:br/>
        <w:t>‫ההליך‪ .‬כך למשל לא שוכנעתי מדוע יש צורך שהתובעת תגלה את כל הקבלות‬</w:t>
        <w:br/>
        <w:t>‫והחשבוניות בגין ההוצאות נשוא סעיף ‪ 6‬א‪-‬ב להסכם הניהול‪ ,‬את כרטסת ההכנסות‬</w:t>
        <w:br/>
        <w:t>‫לשנת ‪ 2020‬מכל מחזיק מאושרת על ידי רו"ח של חברת הניהול‪ ,‬את דו"ח הכנסות‬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       ‫מפקח על רישום מקרקעין‬</w:t>
        <w:br/>
        <w:t>‫מס' תיק‪6/474/2020 :‬‬                                            ‫בסמכות שופט בית משפט שלום‬</w:t>
        <w:br/>
        <w:t>‫מס' תיק‪6/663/2020 :‬‬                                             ‫לפי סעיף ‪ 74‬לחוק המקרקעין‬</w:t>
        <w:br/>
        <w:t>‫מס' בקשה‪6/691/2021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‫והוצאות בגין ניהול וביצוע השירותים של חברת הניהול מאושר על ידי רו"ח ואת‬</w:t>
        <w:br/>
        <w:t>‫הקבלות הנוספות בגין "צריכה פרטית" של פינוי אשפה שמופיעות בחשבון הוצאות‬</w:t>
        <w:br/>
        <w:t>‫הנתבעים‪ ,‬כמפורט בבקשה‪ .‬לא שוכנעתי כי מסמכים אלו רלבנטיים להליך‪ ,‬שעניינו‬</w:t>
        <w:br/>
        <w:t>‫המרכזי חבות הנתבעים לשלם את דמי הניהול בהתאם להסכם‪ ,‬ולא שוכנעתי שיש‬</w:t>
        <w:br/>
        <w:t>‫בהם כדי לתרום לו‪ ,‬בוודאי בשלב הדיוני בו הוגשה הבקשה‪ .‬למעלה מהצורך אציין‪,‬‬</w:t>
        <w:br/>
        <w:t>‫שלא נעלמה מעיני כי לפחות באחד מההליכים (‪ )6/474/2020‬מבוקש במישרין סעד‬</w:t>
        <w:br/>
        <w:t>‫בנוגע למסמכים שעל התובעת לגלות‪ .‬ומשכך יובהר כי אין בהחלטתי זו‪ ,‬כדי לחסום‬</w:t>
        <w:br/>
        <w:t>‫את הנתבעים להעלות טענות כלשהן ביחס לטענותיהם בקשר עם חובתה של‬</w:t>
        <w:br/>
        <w:t>‫התובעת לפעול בשקיפות כעולה מסעיף ‪ 16‬לתקנון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.35‬תצהיר עדות ראשית מטעם הנתבעים יוגש עד לתאריך ‪.5.1.2022‬‬</w:t>
        <w:br/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 לעיל‪ ,‬הבקשה נדחית‪ .‬אשר להוצאות הבקשה ‪ -‬תקנה ‪ 53‬לתקנות‬</w:t>
        <w:br/>
        <w:t>‫החדשות קובעת ברירת המחדל לפיה ייפסקו הוצאות הבקשה‪ ,‬ללא קשר לתוצאות‬</w:t>
        <w:br/>
        <w:t>‫ההליך‪ .‬בנסיבות אלו‪ ,‬על הנתבעים‪ ,‬יחד ולחוד לשאת בהוצאות הבקשה‪ ,‬ללא קשר‬</w:t>
        <w:br/>
        <w:t>‫לתוצאות ההליך‪ ,‬בסך כולל של ‪ .₪ 1,200‬סכום זה ישולם על ידי הנתבעים לתובעת‪,‬‬</w:t>
        <w:br/>
        <w:t>‫בתוך שלושים ימים מהיום‪ ,‬שאם לא כן‪ ,‬יישאו הפרשי ריבית והצמדה כדין 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27 ,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6/662/2020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