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6/163/2020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2021-10-21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מתתיהו‬        ‫‪1‬‬                         ‫התובעים‪:‬‬</w:t>
        <w:br/>
        <w:t>‫פנקס ‪ ,10‬פתח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פנקס ‪ 10‬פתח תקווה‬           ‫‪2‬‬</w:t>
        <w:br/>
        <w:t>‫על ידי גב' אריאלה 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‫פוירורקר דוד גדליהו‪,‬‬                                ‫הנתבע‪:‬‬</w:t>
        <w:br/>
        <w:t>‫באמצעות ב"כ עו"ד רון יותם‬</w:t>
        <w:br/>
        <w:t>‫ויצמן ‪4‬א'‪ ,‬גבעתיים‬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עשה המורה לנתבע ל א טום דלת שנפ תח ה מדירתו ל חצר הבית‬</w:t>
        <w:br/>
        <w:t>‫המשותף (להלן ‪" :‬החצר") והחזרת ה חצר ל שימוש כלל דיירי הב ית המשותף ‪.‬‬</w:t>
        <w:br/>
        <w:t>‫רקע עובדתי‬</w:t>
        <w:br/>
        <w:t>‫עניינה של התביעה בבית משותף ברחוב פנקס ‪ 10‬בפתח תקוה‪ ,‬ה מורכב ממבנה‬               ‫‪.1‬‬</w:t>
        <w:br/>
        <w:t>‫אחד‪ ,‬ה כולל ‪ 13‬דירות ו רשום בפנקס הבתים המשותפים כ חלקה ‪ 87‬בגוש ‪6381‬‬</w:t>
        <w:br/>
        <w:t>‫(להלן ‪" -‬הבית המשותף" )‪ .‬על הבית המשותף חל תקנון מוסכם אשר אושר‬</w:t>
        <w:br/>
        <w:t>‫לרישום עם מתן צו רישום ל בית המשותף בפנקס הבתים המשותפים בתאריך‬</w:t>
        <w:br/>
        <w:t>‫‪( 27.8.2018‬להלן ‪" -‬תקנון מוסכם" )‪.‬‬</w:t>
        <w:br/>
        <w:t>‫התובע ‪ , 1‬לוי מתתיהו ‪ ,‬הבעלים של דירה ב קומה ה ראשונה ב בית המשותף‬               ‫‪.2‬‬</w:t>
        <w:br/>
        <w:t>‫הרשומה בפנקס הבתים המשותפים כ תת חלקה ‪( 4‬להלן ‪" -‬התובע ‪.) " 1‬‬</w:t>
        <w:br/>
        <w:t>‫הנתבע‪ ,‬פוירורקר דוד גדליהו‪ ,‬הבעלים של דירה בקומת קרקע בבית המשותף‬                ‫‪.3‬‬</w:t>
        <w:br/>
        <w:t>‫הרשומה בפנקס הבתים המשותפים כ תת חלקה ‪ , 2‬הממוקמת מתחת לדירת‬</w:t>
        <w:br/>
        <w:t>‫התובע (להלן ‪" -‬הנתבע"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החלטת המפקחת הבכירה אושרת ארפי מוראי מתאריך כ"ח בתמוז‬                 ‫‪.4‬‬</w:t>
        <w:br/>
        <w:t>‫תש"פ ( ‪ , ) 20.7.2020‬צורפה לתביעה התובעת ‪ , 2‬נציגות הבית המשותף נשוא‬</w:t>
        <w:br/>
        <w:t>‫התובענה המיוצגת על ידי הגב' אריאלה נבו‪( ,‬להלן "התובעת ‪ " 2‬או "הנציגות" )‪.‬‬</w:t>
        <w:br/>
        <w:t>‫התובע ‪ 1‬והתובעת ‪ 2‬יחד ולחוד ‪ ,‬ייקראו התובעים (להלן ‪" -‬התובעים" )‪.‬‬      ‫‪.5‬‬</w:t>
        <w:br/>
        <w:t>‫תמצית טענות התובע בכתב התביעה‪:‬‬</w:t>
        <w:br/>
        <w:t>‫הבית המשותף נשוא התובענה ‪ ,‬עבר הליך חיזוק על פי חוק המקרקעין (חיזוק‬          ‫‪.6‬‬</w:t>
        <w:br/>
        <w:t>‫בתים משותפים מפני רעידות אדמה)‪ ,‬תשס"ח ‪( , 2008 -‬להלן ‪" -‬חוק החיזוק" )‬</w:t>
        <w:br/>
        <w:t>‫שהסתיים בשנת ‪ , 2018‬עם קבלת טופס ‪ 4‬ו רישום בפנקס הבתים המשותפים‬</w:t>
        <w:br/>
        <w:t>‫בתאריך ‪. 27.8.2018‬‬</w:t>
        <w:br/>
        <w:t>‫בשנת ‪ 2019‬החליט הנתבע ‪ ,‬בלי לקבל את הסכמת הדיירים‪ ,‬לפרוץ קיר מדירתו‬          ‫‪.7‬‬</w:t>
        <w:br/>
        <w:t>‫ולבנות דלת יציאה ל חצר משותפת ה נמצאת בסמיכות פיזית לדירה שבבעלותו‬</w:t>
        <w:br/>
        <w:t>‫ו ה מהווה חלק מה רכוש ה משותף של דיירי הבני ין ולהשתמש בה באופן בלעדי‬</w:t>
        <w:br/>
        <w:t>‫וייחודי‪.‬‬</w:t>
        <w:br/>
        <w:t>‫עוד נטען כי שימוש זה הנעשה על ידי דיירי הנתבע דרך קבע ‪ ,‬מקשה מאוד על חיי‬     ‫‪.8‬‬</w:t>
        <w:br/>
        <w:t>‫ה תובע ‪ 1‬ו דיירי הבית המשותף שלא מסוגלים להשתמש בחצר ‪ ,‬עליה כאמור‬</w:t>
        <w:br/>
        <w:t>‫השתלט התובע ‪ .‬דיירי הנתבע הקימו בחצר "זולה" ‪ ,‬התקינו תאורה‪ ,‬גידרו את‬</w:t>
        <w:br/>
        <w:t>‫החצר בגדר במבוק‪ ,‬מעשנים ומארחים בחצר באופן קבוע משל הייתה חצרם‬</w:t>
        <w:br/>
        <w:t>‫הפרטית ‪ .‬ריחות ה עישון ‪ ,‬התאורה החזקה והרעש ה בו ק ע מהשימוש בחצר ‪,‬‬</w:t>
        <w:br/>
        <w:t>‫פוגמים קשות באיכות חייו של הנתבע ‪ 1‬שמתגורר מעל ה חצר‪.‬‬</w:t>
        <w:br/>
        <w:t>‫נ יסיונות ה י דברות עם הנתבע ודרישה בעקבות החלטת אסיפת הדיירים בה נכח‬        ‫‪.9‬‬</w:t>
        <w:br/>
        <w:t>‫התובע מתאריך ‪ , 8.2.2020‬ל פנות את כל המתקנים בחצר לא הועילו‪.‬‬</w:t>
        <w:br/>
        <w:t>‫מבדיקה שערך התובע במחלקת ההנדסה ‪ ,‬לא נמצא היתר לפתיחת הדלת‪.‬‬            ‫‪. 10‬‬</w:t>
        <w:br/>
        <w:t>‫מאחר ש נכון למועד הגשת התביעה לא מילא הנתבע אחרי החלטת האסיפה‬               ‫‪. 11‬‬</w:t>
        <w:br/>
        <w:t>‫ו המשיך להשתמש בחצר כבשלו‪ ,‬נדרש הצ ו לאיטום דלת היציאה לחצר‪ ,‬פינוי‬</w:t>
        <w:br/>
        <w:t>‫החצר והחזרת השימוש בה לכלל 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בכתב ההגנה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הדלת בוצעה כדין ובהיתר מהועדה לתכנון ובניה (ראה נספח א ‪ - 1‬א ‪2‬‬       ‫‪. 12‬‬</w:t>
        <w:br/>
        <w:t>‫לכתב ההגנה) ו נבעה מ סיבות בטיחותיות ו כדי לאפשר גישה להחלפת בלוני הגז‬</w:t>
        <w:br/>
        <w:t>‫של דירתו הממוקמים בחצר‪ ,‬זאת לאחר שבחר לא להתחבר לחדר גז החדש שבנה‬</w:t>
        <w:br/>
        <w:t>‫היזם מתוקף עבודות החיזוק שביצע כ יתר בעלי הדירות‪.‬‬</w:t>
        <w:br/>
        <w:t>‫הנתבע לא הכחיש בכתב ההגנה את השימוש הקבוע הנעשה על י די שוכריו בחצר‬        ‫‪. 13‬‬</w:t>
        <w:br/>
        <w:t>‫המשותפת וטען כי דייריו עושים שימוש סביר בשטח ואינם גורמים למפגע או‬</w:t>
        <w:br/>
        <w:t>‫מטרד‪.‬‬</w:t>
        <w:br/>
        <w:t>‫החצר ה שייכת לכל הדיירים‪ ,‬מהווה שטח כלוא שנוצר בין קיר הבית המשותף‪,‬‬        ‫‪. 14‬‬</w:t>
        <w:br/>
        <w:t>‫מתקן החניה החדש וחומה ה מתחמת את דירת הגן שהתווספה בעקבות פרויקט‬</w:t>
        <w:br/>
        <w:t>‫החיזוק‪ .‬מלבד לנתבע‪ ,‬למעשה לאף אחד מהדיירים ‪ ,‬אין גישה לחצר‪.‬‬</w:t>
        <w:br/>
        <w:t>‫דין התביעה להידחות תוך חיוב התובע ב הוצאות משפט גבוהות בתוספת שכר‬          ‫‪. 15‬‬</w:t>
        <w:br/>
        <w:t>‫טרחת עורך דין‪.‬‬</w:t>
        <w:br/>
        <w:t>‫מהלך הדיון‬</w:t>
        <w:br/>
        <w:t>‫בתאריך כ"ח בתמוז תש"פ ( ‪ , ) 20.7.2020‬התקיים קדם משפט לפני כב' המפקחת‬      ‫‪. 16‬‬</w:t>
        <w:br/>
        <w:t>‫הבכירה על רישום מקרקעין‪ ,‬אושרת ארפי מוראי (להלן ‪ " -‬דיון קדם המשפט ")‪.‬‬</w:t>
        <w:br/>
        <w:t>‫בדיון נשמעו טענות הצדדים בארי כות ובמהלכו ניתנה החלטה על הוספת נציגות‬</w:t>
        <w:br/>
        <w:t>‫הבית המשותף כתובעת בהליך ‪.‬‬</w:t>
        <w:br/>
        <w:t>‫בתום הדיון ניתן פסק דין חלקי שבו נדרש הנתבע להסיר תוך ‪ 30‬יום את התאורה‬     ‫‪. 17‬‬</w:t>
        <w:br/>
        <w:t>‫חיצונית שהתקין‪ ,‬ההצללה וגדר הבמבוק בחצר ואילו לתובעים ניתנה הוראה‬</w:t>
        <w:br/>
        <w:t>‫לכנס אסיפה כללית תוך ‪ 30‬יום של כל בעלי הדירות בבית המשותף לצורך קבלת‬</w:t>
        <w:br/>
        <w:t>‫החלטה לעניין השימוש בשטח החצר ונקבעו מועדים להגשת תצהירי עדות‬</w:t>
        <w:br/>
        <w:t>‫ראשית‪.‬‬</w:t>
        <w:br/>
        <w:t>‫בתאריך י' באלול תש"פ ( ‪ ) 30.8.2020‬הגישו התובעים תצהיר י עדות ראשית‬        ‫‪. 18‬‬</w:t>
        <w:br/>
        <w:t>‫החתומים על ידי התובע ‪ 1‬ו על ידי חברת נציג ו ת הבית המשותף‪ ,‬הגב' אריאלה‬</w:t>
        <w:br/>
        <w:t>‫נבו‪.‬‬</w:t>
        <w:br/>
        <w:t>‫בתאריך י"ח בתשרי תשפ"א ( ‪ ) 6.10.2020‬הגיש הנתבע תצהיר עדות ראשית‬           ‫‪. 19‬‬</w:t>
        <w:br/>
        <w:t>‫מטעמו ו תצהיר עדות נוסף החתום על ידי מר גור לביא‪ ,‬מנכ"ל החברה היזמית‬</w:t>
        <w:br/>
        <w:t>‫שביצעה את פרויקט החיזוק בבית המשותף (להלן ‪" -‬היזם" ) ואחד מ ה דיירי ם‬</w:t>
        <w:br/>
        <w:t>‫החדשים בבית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י"ז בחשון תשפ"א ( ‪ ) 4.11.2020‬התקיים דיון ה ה וכחות ‪ .‬בתום הדיון‬       ‫‪. 20‬‬</w:t>
        <w:br/>
        <w:t>‫הוסכם על הצדדים כי אין מחלוקת ש ה דלת נפערה בקיר הבית המשותף מדירת‬</w:t>
        <w:br/>
        <w:t>‫הנתבע לאחר שניתן טופס ‪ 4‬לבית המשותף ו כי העבודות לפתיחת הדלת ‪ ,‬נעשו‬</w:t>
        <w:br/>
        <w:t>‫מכוח היתר שינויים שניתן בתאריך ‪ 23.12.2018‬אחרי שהיזם קיבל טופס ‪ . 4‬כמו‬</w:t>
        <w:br/>
        <w:t>‫כן הסכימו הצדדים כי לא ניתנה הסכמה במסגרת כינוס אסיפה כללית של בעלי‬</w:t>
        <w:br/>
        <w:t>‫דירות בבית המשותף לפתיחת הדלת (להלן ‪" -‬דיון הוכחות" )‪.‬‬</w:t>
        <w:br/>
        <w:t>‫נקודת המחלוקת שנותרה בתום דיון ההוכחות התמקדה ב שאלה ‪ ,‬האם יש‬                 ‫‪. 21‬‬</w:t>
        <w:br/>
        <w:t>‫לראות בחתימת בא כוח בעלי הדירות (לעניין ביצוע הסכם תמ"א בבית המשותף)‬</w:t>
        <w:br/>
        <w:t>‫על הבקשה להיתר שינויים שהוגשה לרשויות בחלוף חצי שנה מסיום פרויקט‬</w:t>
        <w:br/>
        <w:t>‫החיזוק ‪ ,‬כ הסכמה של האסיפה הכללית ו של בעלי הדירו ת בבית המשותף לעניין‬</w:t>
        <w:br/>
        <w:t>‫פתיחת הדלת בדירת הנתבע‪.‬‬</w:t>
        <w:br/>
        <w:t>‫התיק הועבר לטיפולי לאחר מינויה של כב' המפקחת הבכירה על המקרקעין‪ ,‬אושרת‬        ‫‪.22‬‬</w:t>
        <w:br/>
        <w:t>‫ארפי מוראי‪ ,‬למפקחת בכירה על רישום מקרקעין באזור ת"א‪ .‬מכוח סעיף ‪(75‬ב) לחוק‬</w:t>
        <w:br/>
        <w:t>‫המקרקעין התשכ"ט ‪( 1969 -‬להלן"‪-‬חוק המקרקעין") והחלטתי לדון בו מהשלב אליו‬</w:t>
        <w:br/>
        <w:t>‫הוא הגיע‪.‬‬</w:t>
        <w:br/>
        <w:t>‫בתאריך א' בניסן תשפ"א ( ‪ ) 14.3.2021‬נחקר היזם על תצהירו (להלן ‪" -‬עדות‬         ‫‪. 23‬‬</w:t>
        <w:br/>
        <w:t>‫היזם") ו הצדדים התבקשו להגיש את סיכומיהם ‪.‬‬</w:t>
        <w:br/>
        <w:t>‫לאחר שהוגשו סיכומי הצדדים‪ ,‬ובעק ב ות בקשה מ צד הנתבע‪ ,‬ערכתי בתאריך כ"ו‬        ‫‪. 24‬‬</w:t>
        <w:br/>
        <w:t>‫באב תשפ"א ( ‪ ) 4.8.2021‬ביקור ב חצר הבית המשותף ב נוכחות הצדדים ‪ ,‬כדי‬</w:t>
        <w:br/>
        <w:t>‫להתרשם ב אופן בלתי אמצעי מהנטען והעלית י בפני הצדדים מתווה פשרה‬</w:t>
        <w:br/>
        <w:t>‫לסיום ההלי ך ‪ .‬אולם בסופו של דבר‪ ,‬לא עלה בידי הצדדים להגיע להבנות או‬</w:t>
        <w:br/>
        <w:t>‫להסכים על המתווה שהוצע להם‪.‬‬</w:t>
        <w:br/>
        <w:t>‫ל בקשתי ו כדי שתהיה בפניי התמונה המלאה ‪ ,‬בתאריך כ"ה באלול תשפ"א‬               ‫‪. 25‬‬</w:t>
        <w:br/>
        <w:t>‫( ‪ ) 2.9.2021‬הוגש על הנתבע הסכם התמ"א שנחתם בתאריך י"א בניסן תשע"ב‬</w:t>
        <w:br/>
        <w:t>‫( ‪ ) 3.4.2012‬בין הצדדים לת ובענ ה לבין חב' לביגדור חברה לייזום ובני יה בע"מ‬</w:t>
        <w:br/>
        <w:t>‫שביצעה את עבודות החיזוק (להלן ‪" -‬הסכם ההתקשרות"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 עבודות החיזוק בבית המשותף חל עם ק בל ת טופס ‪ 4‬מהועדה המקומית‬            ‫‪. 26‬‬</w:t>
        <w:br/>
        <w:t>‫לתכנון ובניה בפתח בתאריך ‪( 27.06.2018‬ראה נספח א' לתצהיר עדות ראשית‬</w:t>
        <w:br/>
        <w:t>‫מטעם תובע ת ‪.) 2‬‬</w:t>
        <w:br/>
        <w:t>‫ב סוף חודש מאי ‪ , 2019‬פתח הנתבע ‪ ,‬שסרב להתחבר למערכת ה גז מרכזית כמו‬         ‫‪. 27‬‬</w:t>
        <w:br/>
        <w:t>‫יתר הדיירים ( ה ו ותיקים והחדשים ) בבית המשותף ‪ ,‬דלת ב קיר ביתו לכאורה‬</w:t>
        <w:br/>
        <w:t>‫בלבד‪ ,‬כדי לאפשר גישה לבלוני הגז שהעמיד בחצר המשותפת וזאת בלי לקבל‬</w:t>
        <w:br/>
        <w:t>‫את הסכמת הדיירים בבית המשותף‪.‬‬</w:t>
        <w:br/>
        <w:t>‫טענתו כי פתיחת הדלת בוצעה בהיתר שינויים שהתקבל כדין – מטעה‪ .‬שהרי ב"כ‬         ‫‪. 28‬‬</w:t>
        <w:br/>
        <w:t>‫הדיירים סיים את ייצוגם מול היזם עם קבלת טופס ‪ 4‬ו רישום הבית המשותף‬</w:t>
        <w:br/>
        <w:t>‫בפנקס הבתים המשותפים ול כן חתימתו על הבקשה להיתר חורגת מ הרשא תו‬</w:t>
        <w:br/>
        <w:t>‫המקורית ‪ .‬מה עוד ש הגשת ההיתר לשינויים בוצעה בניגוד גמור לרצונם וכי‬</w:t>
        <w:br/>
        <w:t>‫מעולם לא פנו הדיירים כלל ליזם בבקשה לפתוח דלת כלשהי לחצר (ראו נספחים‬</w:t>
        <w:br/>
        <w:t>‫ת‪ 2 /‬ו ‪ -‬ת‪.) 3 /‬‬</w:t>
        <w:br/>
        <w:t>‫הסיבה העיקרית לפריצת הדלת לחצר על ידי הנתבע היא רצונו להשתלט על שטח‬          ‫‪. 29‬‬</w:t>
        <w:br/>
        <w:t>‫ציבורי‪ ,‬לנכס לדירתו את ה חצר המשותפת ו למקסם את דמי השכירות‬</w:t>
        <w:br/>
        <w:t>‫המתקבלים מהשכרת דירתו בקומת הקרקע ‪.‬‬</w:t>
        <w:br/>
        <w:t>‫הנתבע לא מילא אחר החלטת אסיפת הדיירים מתאריך ‪ 8.2.20‬ו הוראות פסק‬             ‫‪. 30‬‬</w:t>
        <w:br/>
        <w:t>‫הדין החלקי מ הדיון בתאריך ‪ 20.7.20‬ומטלטליו עדיין נמצאים בחצר‪.‬‬</w:t>
        <w:br/>
        <w:t>‫לאור האמור לעיל והסכמת הצדדים ב דיון הוכחות כי פריצת הדלת בוצעה ללא‬          ‫‪. 31‬‬</w:t>
        <w:br/>
        <w:t>‫אישור האסיפה הכללית בבית המשותף ‪ ,‬דין התביעה להתקבל ועל בית המשפט‬</w:t>
        <w:br/>
        <w:t>‫לפסוק הוצאות כפי שפורטו בסעיף ‪ 4‬ל תגובת התובע לסיכומי הנתבע ‪.‬‬</w:t>
        <w:br/>
        <w:t>‫תמצית טענות הנתבע בסיכומיו‬</w:t>
        <w:br/>
        <w:t>‫על מועד הגשת הבקשה להיתר השינויים ופתיחת הדלת החליט היזם בעצמו ולא‬           ‫‪. 32‬‬</w:t>
        <w:br/>
        <w:t>‫הנתבע ‪ ,‬ולכן לא ברור מדוע הוגשה התביעה נגד הנתבע ‪ .‬הבקשה הוגשה רק לאחר‬</w:t>
        <w:br/>
        <w:t>‫מועד קבלת טופס ‪ 4‬ולא במהלך ביצוע עבודות החיזוק כדי לא לעכב את רישום‬</w:t>
        <w:br/>
        <w:t>‫הבית המשותף ומסירת החזקה ב דירות החדשות ‪.‬‬</w:t>
        <w:br/>
        <w:t>‫התביעה מבוססת על הנחה מוטעית‪ ,‬לפיה אין בידי הנתבע היתר בנייה לפתיחת‬          ‫‪. 33‬‬</w:t>
        <w:br/>
        <w:t>‫הדלת‪ .‬משאין מחלוקת שיש בידי הנתבע היתר‪ ,‬יש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‫תקיפת ההיתר‪ ,‬משמעותה גם תקיפת היתר נוסף שעניינו שינוי מיקום מכפיל‬             ‫‪. 34‬‬</w:t>
        <w:br/>
        <w:t>‫החנייה‪ .‬אי אפשר לבטל את ההיתר בעניין פתיחת הדלת‪ ,‬בלי שיבוטל ההיתר‬</w:t>
        <w:br/>
        <w:t>‫בעניין מכפיל החנייה‪ .‬מה עוד שאותו היתר עסק בדלת נוספת‪.‬‬</w:t>
        <w:br/>
        <w:t>‫הנתבע קיים את הוראות פסק הדין החלקי מתאריך כ"ח בתמוז תש"פ‬                     ‫‪. 35‬‬</w:t>
        <w:br/>
        <w:t>‫( ‪ ) 20.7.2020‬ו הסיר את כל מה שנדרש מהחצר ‪ .‬חרף זאת‪ ,‬ממשיך התובע להטריד‬</w:t>
        <w:br/>
        <w:t>‫את דייריו של הנתבע‪.‬‬</w:t>
        <w:br/>
        <w:t>‫הגב' אריאלה נבו ‪ ,‬נציגת התובעת ‪ , 2‬אינה ה נציגה ה רשמית של נציגות הבית‬        ‫‪. 36‬‬</w:t>
        <w:br/>
        <w:t>‫המשותף ‪ .‬לא הוצג על ידה כל יפוי כוח מתאים או אסיפת דיירים המסמיכה‬</w:t>
        <w:br/>
        <w:t>‫אותה לייצג את נציגות בעלי הדירות‪ .‬על כן‪ ,‬יש למחוק אותה מהתביעה‪.‬‬</w:t>
        <w:br/>
        <w:t>‫בהנחה ש ב" כ הדיירים השתמש שלא כדין ב יפוי ה כ ו ח ש קיבל מהדיירים‪ ,‬אין זה‬    ‫‪. 37‬‬</w:t>
        <w:br/>
        <w:t>‫באחריותו של הנתבע ועליהם ל פנות אליו ישירות ‪.‬‬</w:t>
        <w:br/>
        <w:t>‫הנתבע פעל כל העת בתום לב ובהתאם לחוק‪ .‬אף עדותו של היזם מחזקת את‬               ‫‪. 38‬‬</w:t>
        <w:br/>
        <w:t>‫הצורך החיוני בפתיחת הדלת מדירתו של הנתבע לחצר‪.‬‬</w:t>
        <w:br/>
        <w:t>‫טענות התובעים נובעות מצרות עיין ורצון להטריד את הנתבע‪.‬‬        ‫‪. 39‬‬</w:t>
        <w:br/>
        <w:t>‫שטח החצר שייך לכל הדיירים‪ ,‬וכל עוד לא נעשה בה שימוש ייחודי‪ ,‬רשאי כל‬           ‫‪. 40‬‬</w:t>
        <w:br/>
        <w:t>‫אחד מהדיירים להשתמש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‫פתיחת דלת בקיר החיצוני מהווה פגיעה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משותף שני מרכיבים הכרחיים‪ ,‬דירות ורכוש משותף [ ע"א ‪ 238/83‬נציגות‬         ‫‪. 41‬‬</w:t>
        <w:br/>
        <w:t>‫הבית המשותף נ' פנחס וחיה מרכוס‪ ,‬פ''ד מא( ‪. ]) 1986 ( 561 ) 2‬‬</w:t>
        <w:br/>
        <w:t>‫סעיף ‪ 52‬לחוק המקרקעין קובע ומגדיר את הרכוש המשותף כך‪" :‬כל חלקי הבית‬           ‫‪. 42‬‬</w:t>
        <w:br/>
        <w:t>‫המשותף חוץ מן החלקים הרשומים כדירות‪ ,‬ולרבות הקרקע‪ ,‬הגגות ‪,‬הקירות‬</w:t>
        <w:br/>
        <w:t>‫החיצוניים 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בתחומי‬</w:t>
        <w:br/>
        <w:t>‫דירה מסויימת"‪( 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מלשון הסעיף‪ ,‬הגדרת הרכוש המשותף שבבית המשותף ה יא שיורית‪.‬‬                       ‫‪. 43‬‬</w:t>
        <w:br/>
        <w:t>‫מקרקעין שלא הוגדרו כדירה הנם בגדר רכוש משותף (יהושע ויסמן‪ ,‬דיני קניין‬</w:t>
        <w:br/>
        <w:t>‫– בעלות ושיתוף (תשנ"ז)‪ ,‬עמ' ‪ 392‬להלן ‪ " -‬ויסמן ") ‪ .‬רשימת הפרטים המנויים‬</w:t>
        <w:br/>
        <w:t>‫בסעיף ‪ 52‬לחוק המקרקעין ונמנים ברכוש המשותף ה יא רשימה פתוחה‪ .‬אפשר‬</w:t>
        <w:br/>
        <w:t>‫להוסיף לה או לגרוע הימנה (ויסמן‪ ,‬שם עמ' ‪.) 397‬‬</w:t>
        <w:br/>
        <w:t>‫סעיף ‪ 2‬לתקנון המצוי שבתוספת ל חוק המקרקעין ‪ ,‬החל על הבית המשותף‪ ,‬קובע‬                 ‫‪.44‬‬</w:t>
        <w:br/>
        <w:t>‫כי‪" :‬בעל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זה‪" ,‬פגיעה‬</w:t>
        <w:br/>
        <w:t>‫ברכוש המשותף" – לרבות פגיעה בחזותו החיצונית התקינה והאחידה כפי שהיתה‬</w:t>
        <w:br/>
        <w:t>‫בעת גמר הבניה‪".‬‬</w:t>
        <w:br/>
        <w:t>‫פגיעה ברכוש המשותף מפורשת בפסיקה באופן רחב והיא כוללת כל פגיעה‬                        ‫‪. 45‬‬</w:t>
        <w:br/>
        <w:t>‫בחזותו החיצונית התקינה והאחידה של הבית‪ ,‬כפי שהייתה בגמר הבנייה‪,‬‬</w:t>
        <w:br/>
        <w:t>‫לרבות שינוי דמותו הארכיטקטונית או שיבוש שלמותו הסימטרית והאסתטית‬</w:t>
        <w:br/>
        <w:t>‫אין כל נפקות לשאלה אם מדובר בפגיעה קטנה או גדולה‪ ,‬והאם הי א ניתנת‬</w:t>
        <w:br/>
        <w:t>‫לפיצוי נאות או לא ‪ .‬לכן‪ ,‬נקבע בפסיקה כי פתיחת דלת בקיר חיצוני של הבית‬</w:t>
        <w:br/>
        <w:t>‫המשותף ‪ ,‬מהווה פגיעה ברכוש המשותף [ע"א ‪ 381/66‬לוי נ' לינקביץ‪ ,‬כ (‪; 557 )4‬ת"א‬</w:t>
        <w:br/>
        <w:t>‫(י‪-‬ם) ‪ 7501-09‬יזדי נ' בורלא (נבו ‪; )13.01.2013‬ע"א ‪ 515/65‬רבובסקי נ' גלסברג‪ ,‬פ"ד‬</w:t>
        <w:br/>
        <w:t>‫כ(‪; )1966( 293 ,290 )2‬ע"א ‪ 395/74‬יצחק לוי נ' רבקה סמואל‪ ,‬פ"ד כט(‪. ]) 1975 ( 39 )2‬‬</w:t>
        <w:br/>
        <w:t>‫ובמיושם לענייננו ‪ -‬פתיחת ה דלת בקיר החיצוני ‪ ,‬כפי שביצע הנתבע‪ ,‬מהווה‬                  ‫‪. 46‬‬</w:t>
        <w:br/>
        <w:t>‫פגיעה ברכוש המשותף ‪ ,‬ומשכך היא דורשת את ההסכמה המפורשת של בעלי‬</w:t>
        <w:br/>
        <w:t>‫הדירות‪ ,‬במסגרת האסיפה הכללית ‪.‬‬</w:t>
        <w:br/>
        <w:t>‫אין די בהיתר בנייה שכן עניינו בהיבט התכנוני ולא הקנייני‬</w:t>
        <w:br/>
        <w:t>‫בניגוד לטענת התובעים‪ ,‬הוכח כי בידי הנתבע היתר בנייה המאשר לו לפתוח דלת‬                ‫‪. 47‬‬</w:t>
        <w:br/>
        <w:t>‫מדירתו לכיוון החצר המשותפת ‪.‬‬</w:t>
        <w:br/>
        <w:t>‫אלא שבכך לא די‪ .‬היתר בנייה‪ ,‬נבחן ב"עיניים תכנוניות" אך לא ב"עיניים‬                    ‫‪. 48‬‬</w:t>
        <w:br/>
        <w:t>‫קנייניות"‪ .‬כך שלשם ביצוע שינויים ברכוש המשותף‪ ,‬אין די בהיתר בנייה‪ ,‬אלא‬</w:t>
        <w:br/>
        <w:t>‫יש צורך בעמידה ברוב הדרוש לפי חוק המקרקעין [רע"א ‪ 1462/10‬דוד עטייה נ'‬</w:t>
        <w:br/>
        <w:t>‫ליאור שגיא ‪,‬בפסקה ‪( 19‬נבו ‪ ; )02.08.2012‬המפקח על המקרקעין פתח‬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‫תקוה ‪ 245/19‬גרין חיים דב נ' שטרנבוך איטה לאה‪ ,‬בפסקה ‪( 23‬נבו‬</w:t>
        <w:br/>
        <w:t>‫‪(; )04.03.2021‬המפקח על המקרקעין פתח תקוה) ‪ 620/18‬מנשה משה נ' רינגל אברהם‬</w:t>
        <w:br/>
        <w:t>‫דב‪ ,‬בפסקה ‪( 28‬נבו ‪ .] )19.09.2021‬סמכות מוסדות התכנון מוגבלת לדיון בשאלות‬</w:t>
        <w:br/>
        <w:t>‫תכנוניות‪ ,‬ואין הם מוסמכים לדון בשאלות קנייניות [בג"ץ ‪ 1578/90‬הלן אייזן נ' הועדה‬</w:t>
        <w:br/>
        <w:t>‫המקומית לתכנון לבניה ת"א (נבו ‪; )24.10.1990‬עע"מ ‪ 3493/08‬אפרים שחמון נ' רשות‬</w:t>
        <w:br/>
        <w:t>‫הרישוי המקומית לתכנון ובניה תל אביב ‪ -‬יפו ‪ ,‬בפסקה ‪( 20‬נבו‪; )13.12.2010 ,‬עע"מ‬</w:t>
        <w:br/>
        <w:t>‫‪ 2832/09‬הועדה המקומית לתכנון ולבניה גבעתיים נ' בני אליעזר בע"מ‪ ,‬בפסקה יב (נבו‬</w:t>
        <w:br/>
        <w:t>‫‪] (09.01.2011‬‬</w:t>
        <w:br/>
        <w:t>‫משכך‪ ,‬בעל דירה המבקש לבצע שינויים כלשהם ברכוש המשותף‪ ,‬בין א ם מדובר‬                ‫‪. 49‬‬</w:t>
        <w:br/>
        <w:t>‫בבנייה על דרך של הרחבת דירתו‪ ,‬ובין א ם מדובר בפתיחת דלת בקיר החיצוני‪,‬‬</w:t>
        <w:br/>
        <w:t>‫עליו לעמוד בשני תנאים מצטברים‪ .‬האחד הוא היתר בנייה‪ ,‬שכאמור ייבחן על‬</w:t>
        <w:br/>
        <w:t>‫ידי מוסדות התכנון‪ ,‬והשני הוא עמידה בתנאים הקנייניים שבחוק המקרקעין‪.‬‬</w:t>
        <w:br/>
        <w:t>‫ובמיושם לענייננו ‪ -‬אומנם בידי התובע היתר בנייה אך עליו להראות כי הוא‬               ‫‪. 50‬‬</w:t>
        <w:br/>
        <w:t>‫עומד גם בדרישות הקנייניות‪ .‬אינני מקבל את טענת הנתבע כי קבלת היתר מרשויות‬</w:t>
        <w:br/>
        <w:t>‫התכנון לבנייה‪ ,‬לשינוי שביצע ברכוש המשותף‪ ,‬מכשירה את פעולתו‪ .‬אישורים במישור‬</w:t>
        <w:br/>
        <w:t>‫התכנוני אינם פוטרים את הנתבע מהכלל הקובע כי יש לקבל את הסכמת האסיפה‬</w:t>
        <w:br/>
        <w:t>‫הכללית בבית המשותף בטרם יבוצע שינוי הכולל בנייה או הריסה ברכוש המשותף ולכן‬</w:t>
        <w:br/>
        <w:t>‫טענתו זו נדחית [ראו‪ :‬המ' ‪ 163/81‬בנימין בודנוף נ' נציגות הבית המשותף ברח' שחראי‬</w:t>
        <w:br/>
        <w:t>‫‪ ,14-18‬ירושלים‪ ,‬פד"י לה(‪.])1981( 277 )4‬‬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מקבל את טענת הנתבע לפיה קבלת התביעה‪ ,‬תבטל גם שינויים נוספים‬                  ‫‪. 51‬‬</w:t>
        <w:br/>
        <w:t>‫שנעשו במסגרת ההיתר‪ ,‬לרבות בקשר עם מכפילי חנייה ושינויים נוספים שנעשו‬</w:t>
        <w:br/>
        <w:t>‫מכוחם‪ .‬במסגרת סמכותי כפי שנסקרה לעיל‪ ,‬אינני יושב כערכאת ערעור על‬</w:t>
        <w:br/>
        <w:t>‫ה חלטות ה וועדה המקומית לתכנון ובנייה‪ ,‬ואינני בוחן את ההיבטים התכנוניים‪,‬‬</w:t>
        <w:br/>
        <w:t>‫אלא את ההיבטים הקנייניים‪ .‬לכן‪ ,‬אין בקבלת התביעה כדי לבטל היתרים‬</w:t>
        <w:br/>
        <w:t>‫שניתנו על ידי 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 גם‪ ,‬טענתו של הנתבע ו גם לאחר בחינת עדות היזם‪ ,‬לפיה אם ההיתר היה‬                ‫‪. 52‬‬</w:t>
        <w:br/>
        <w:t>‫מוגש לפני קבלת טופס ‪ , 4‬היה הדבר יוצר עיכוב בקבלת טופס האכלוס‪ ,‬אינה‬</w:t>
        <w:br/>
        <w:t>‫רלבנטית כלל מהבחינה הקניינית ואף מחזקת את עמדת התובעים לפיה בכוונת‬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‫מכוון הוגשה הבקשה להיתר רק לאחר קבלת טופס האכלוס ‪ ,‬כך שלא היה צורך‬</w:t>
        <w:br/>
        <w:t>‫בקבלת ההיתר לשם האכלוס וסיום הפרויקט‪ ,‬אלא להיפך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 י פוי הכוח הבלתי חוזר שניתן מאת הדיירים במסגרת הסכם ההתקשרות‬</w:t>
        <w:br/>
        <w:t>‫אינו מהווה הסכמה קניינית של בעלי הדירות לאחר שהסתיים 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הנתבע‪ ,‬לפיה ההיתר לפתיחת הדלת‪ ,‬שנחתם בידי בא‬                 ‫‪. 53‬‬</w:t>
        <w:br/>
        <w:t>‫כוח הדיירים‪ ,‬נעשה מכוח י י פוי הכוח שעליו חתמו הדיירים במסגרת הסכם‬</w:t>
        <w:br/>
        <w:t>‫ההתקשרות‪ ,‬ולכן הוא מהווה הסכמת הדיירים לפתיחת הדלת‪ ,‬כפי שנדרש בפן‬</w:t>
        <w:br/>
        <w:t>‫הקנייני‪.‬‬</w:t>
        <w:br/>
        <w:t>‫על משמעותו המשפטית של ייפוי כוח בלתי חוזר‪ ,‬עמדה כב' השופטת א' פרוקצ'יה בפסק‬        ‫‪.54‬‬</w:t>
        <w:br/>
        <w:t>‫הדין בעניין ע"א ‪ 1516/99‬מרים לוי נ' נזיה חיג'אזי ‪,‬נה(‪" : (2001)730 )4‬משמעותו‬</w:t>
        <w:br/>
        <w:t>‫המשפטית של ייפוי‪-‬כוח בלתי חוזר נשאבת מהוראות סעיף ‪(14‬ב) לחוק השליחות‪,‬‬</w:t>
        <w:br/>
        <w:t>‫תשכ"ה‪ .1965-‬על‪-‬פי האמור בו‪ ,‬לא תסתיים שליחות באחד המצבים האמורים בסעיף‬</w:t>
        <w:br/>
        <w:t>‫קטן (א) "‪. ..‬אם ניתנה ההרשאה להבטחת זכותו של אדם אחר או של השלוח עצמו‬</w:t>
        <w:br/>
        <w:t>‫וזכותם תלויה בביצוע נושא השליחות"‪ .‬ההרשאה על‪-‬פי הוראה זו ניתנת להבטחת‬</w:t>
        <w:br/>
        <w:t>‫"זכותו" של אחר‪ ,‬ומשמעות הדבר כי זכות כזו חייבת להתקיים כתנאי לכך שתינתן‬</w:t>
        <w:br/>
        <w:t>‫הרשאה להבטחתה‪" .‬באין 'זכות' לאחר‪ ,‬אין מקום להרשאה הניתנת להבטחת‬</w:t>
        <w:br/>
        <w:t>‫'הזכות'‪ "...‬כדברי א' ברק בספרו חוק השליחות (כרך ב) [‪ ,]21‬בעמ' ‪."1264‬‬</w:t>
        <w:br/>
        <w:t>‫בפסק הדין בעניין ע"א ‪ 380/88‬מוהיב טוקאן נ' פאטומה פאהיימה אלנששיבי ‪,‬מה(‪)5‬‬          ‫‪.55‬‬</w:t>
        <w:br/>
        <w:t>‫‪ , (1991)410‬חזר כב' השופט בך‪ ,‬על דבריו של כב' אלון בעניין ע"א ‪ 3/78‬ראובן וינברנד‬</w:t>
        <w:br/>
        <w:t>‫נ' מירטל הדסה רוקמן ‪,‬לג(‪ (1979) 359 )2‬כי‪" :‬הזכות לביצוע השליחות‪ ,‬היינו לביצוע‬</w:t>
        <w:br/>
        <w:t>‫האמור ביפוי הכוח‪ ,‬אינה זכות מהותית העומדת בפני עצמה אלא מהווה‬</w:t>
        <w:br/>
        <w:t>‫היא זכות לוואי בלבד למימושה של הזכות העיקרית‪ ,‬המהותית‪ ,‬שנוצרה וקיימת‬</w:t>
        <w:br/>
        <w:t>‫מחוץ ובנפרד מייפוי הכוח‪' .‬ייפוי הכוח הוא טפל לעסקה גופה‪ ,‬הוא בא כמכשיר בלבד‬</w:t>
        <w:br/>
        <w:t>‫לביצוע העסקה ‪,‬לשם הבטחת ביצוע ההסכם' (מדברי השופט קיסטר בע"א‬</w:t>
        <w:br/>
        <w:t>‫‪ 283/67‬הנאמנים לנכסי א‪ .‬רפיח נגד מדינת ישראל‪ ,‬בעמ' ‪' ...137‬ומאחר שכך‪,‬‬</w:t>
        <w:br/>
        <w:t>‫משבטלה הזכ ות העיקרית‪ ,‬הלוא היא העסקה גופה‪ ,‬ממילא בטלה הזכות הנלווית‬</w:t>
        <w:br/>
        <w:t>‫שביפוי הכוח‪ ,‬שכל כולה לא באה אלא להבטיח ביצועה של העסקה גופה‪.)...‬‬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,‬תוקף ייפוי הכוח הבלתי חוזר תלוי בתוקף ההתחייבות‪ .‬לכן‪ ,‬כאשר מסתיימת‬            ‫‪.56‬‬</w:t>
        <w:br/>
        <w:t>‫או נופלת הזכות‪ ,‬מסתיים או נופל עמה ייפוי הכוח שניתן לשם מימושה‪[ .‬דנ"א ‪1522/94‬‬</w:t>
        <w:br/>
        <w:t>‫שמואל נייגר נ' רינה מיטלברג‪ ,‬מט(‪( )1996( 314 )5‬להלן‪"-‬הדיון הנוסף בעניין נייגר")‪.‬‬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שנבחן את ייפוי הכוח וההסכם ההתקשרות שעליהם חתמו הצדדים‪ ,‬אזכיר‬                    ‫‪. 57‬‬</w:t>
        <w:br/>
        <w:t>‫מושכלות יסוד בקשר עם דיני החוזים‪ .‬כידוע‪ ,‬לשון החוזה היא "כלי הקיבול" של אומד‬</w:t>
        <w:br/>
        <w:t>‫דעת הצדדים‪ ,‬התוחם את גבולות הפרשנות ואינו מאפשר לייחס לחוזה פרשנות שאינה‬</w:t>
        <w:br/>
        <w:t>‫מתיישבת עם לשונו [דנ"א ‪ 2045/05‬ארגון מגדלי ירקות‪-‬אגודה חקלאית שיתופית‬</w:t>
        <w:br/>
        <w:t>‫בע"מ נגד מדינת ישראל (‪; )11.5.2006‬ע"א ‪ 8836/07‬בלמורל השקעות בע"מ נ' כהן (נבו‬</w:t>
        <w:br/>
        <w:t>‫‪ ; )23.2.2010‬ע"א ‪ 8080/16‬עמודי שחף בע"מ נ‪ .‬פינקל יוסף‪ ,‬בפסקה ‪.] )8.8.2018( 12‬‬</w:t>
        <w:br/>
        <w:t>‫חזקה לפיה פרשנות החוזה היא זו התואמת את המשמעות הפשוטה‪ ,‬הרגילה והטבעית‬                ‫‪. 58‬‬</w:t>
        <w:br/>
        <w:t>‫של הכתוב‪ ,‬היא המשמעות האינטואיטיבית הקמה עם קריאת לשון החוזה על רקע‬</w:t>
        <w:br/>
        <w:t>‫הקשרו הכללי [ ע"א ‪ 4628/93‬מדינת ישראל נ' אפרופים שיכון ויזום (‪ )1991‬בע"מ‪,‬‬</w:t>
        <w:br/>
        <w:t>‫מט(‪ ; )1995( 265 )2‬רע"א ‪ 3961/10‬המוסד לביטוח לאומי נ' סהר חברה לתביעות‬</w:t>
        <w:br/>
        <w:t>‫בע"מ‪ ,‬בפסקה ‪ ; ) 26.2.2012 ( 15‬גרשון גונטובניק "מחשבות אודות פרשנות‪,‬‬</w:t>
        <w:br/>
        <w:t>‫פרשנות חוזים וגבולותיה" המשפט יח ‪( 129 , 105‬תשע"ד) ]‬</w:t>
        <w:br/>
        <w:t>‫ובמיושם לענייננו ‪ -‬התובע ‪ 1‬והנתבע‪ ,‬הם שניים מתוך שישה דיירים ותיקים שהביעו‬            ‫‪.59‬‬</w:t>
        <w:br/>
        <w:t>‫את הסכמתם וחתמו יחד מרצונם החופשי בתאריך י"א בניסן תשע"ב (‪ )3.4.2012‬על‬</w:t>
        <w:br/>
        <w:t>‫הסכם ההתקשרות עם היזם לטובת ביצוע עבודות חיזוק בבית המשותף‪.‬‬</w:t>
        <w:br/>
        <w:t>‫כחלק מתנאיי ההסכם ‪ ,‬חתמו הצדדים בתאריך כ"ד בטבת תשע"ה ( ‪) 15.1.2015‬‬                   ‫‪. 60‬‬</w:t>
        <w:br/>
        <w:t>‫על י י פוי כ ו ח בלתי חוזר (להלן ‪" -‬יפוי כח" ) ‪ ,‬ל עוה"ד ירון מזרחי ו‪/‬או עו "ד עידן‬</w:t>
        <w:br/>
        <w:t>‫קייפי (להלן ‪ " -‬עו"ד הדיירים בהסכם התמ"א ") ל בצע בשמם את הפעולות‬</w:t>
        <w:br/>
        <w:t>‫הדרושות "בקשר עם הסכם לביצוע פרויקט הבנייה בהתאם ל תוכנית מתאר‬</w:t>
        <w:br/>
        <w:t>‫ארצית לחיזוק מבנים קיימים בפני רעידות אדמה‪( ,‬להלן‪" :‬תמ"א ‪ )" 38‬שנחתם‬</w:t>
        <w:br/>
        <w:t>‫ביננו לבין לביגדור חברה לייזום ובניה בע"מ " (ראו נספח א ' לתצהיר עדות‬</w:t>
        <w:br/>
        <w:t>‫ראשית התובע ‪.) 1‬‬</w:t>
        <w:br/>
        <w:t>‫מעיון בהסכם ההתקשרות שבין היזם לצדדים עולה כי ייפוי הכוח הבלתי חוזר ‪,‬‬                 ‫‪. 61‬‬</w:t>
        <w:br/>
        <w:t>‫כוחו עומד לכל דבר שיעשה בהתאם לתנאי ההסכם שמטרתו כאמור היא ביצוע‬</w:t>
        <w:br/>
        <w:t>‫עבודות החיזוק‪ .‬להלן סעיף ‪ 15.3‬להסכם ההתקשרות כלשונו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‫"בעצם חתימת ם על חוזה זה‪ ,‬מורים הצדדים הדדית‪ ,‬לכ"א מהשלוחים לפי כל‬</w:t>
        <w:br/>
        <w:t>‫י י פויי הכוח הנחתמים ו‪ /‬א ו שיחתמו ע"י מי מהצדדים לפי חוזה זה‪ ,‬בהוראה‬</w:t>
        <w:br/>
        <w:t>‫בלתי חוזרת וב לתי ניתנת לשינוי ולביטול בכל צו רה ש הי א ‪ ,‬להשתמש בסמכויות‬</w:t>
        <w:br/>
        <w:t>‫המוקנות להם בי י פויי הכוח הנ"ל ולפעול על פיהם‪ ,‬ובלבד שהדבר יעשה‬</w:t>
        <w:br/>
        <w:t>‫בהתאם לתנאי החוזה "‪( .‬ההדגשה אינה במקור מ‪.‬פ)‪.‬‬</w:t>
        <w:br/>
        <w:t>‫ב סעיף ‪ 2.5‬ל הסכם ההתקשרות הקנו הצדדים בחתימתם את הסכמתם ל יתן ל יזם‬         ‫‪. 62‬‬</w:t>
        <w:br/>
        <w:t>‫לפעול ולפנות בשמם ולבצע את רישום הזכויות הסופי ב רשויות המוסמכות‪,‬‬</w:t>
        <w:br/>
        <w:t>‫והוגדרו תנאי השימוש ב ייפוי כ ו ח ‪:‬‬</w:t>
        <w:br/>
        <w:t>‫" לרישום הזכויות הסופי ובאופן כללי ‪ -‬לביצוע כל פעולה הקש ור ה או הנובעת‬</w:t>
        <w:br/>
        <w:t>‫מהתחייבויות הצד ד ים על פי הוראות הסכם זה ‪ .‬לשם כך יפקידו המוכרים בידיו‬</w:t>
        <w:br/>
        <w:t>‫של ב"כ היזם יפוי כח נוטוריוני בלתי חוזר הרצ"ב להסכם זה כנספח ג'‪,‬‬</w:t>
        <w:br/>
        <w:t>‫ו לעשות שימוש ביפוי כח זה וכל זאת אחר שיבקש את אישור הנציגות לשם כך‪,‬‬</w:t>
        <w:br/>
        <w:t>‫בכתב "‪( .‬ההדגשה אינה במקור 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‪ ,‬סעיף ‪ 13‬להסכם ההתקשרות תאר ופרט את אופן הסדרת רישום הבי ת‬              ‫‪. 63‬‬</w:t>
        <w:br/>
        <w:t>‫המשותף ב סיום עבודות החיזוק ‪ .‬להלן הסעיפים הרלבנטיים לענייננ ו ‪:‬‬</w:t>
        <w:br/>
        <w:t>‫" ‪ 13.3‬היזם ו ‪ /‬או כל הבא מכוחו ו‪/‬או מטעמו ו‪/‬או חליפיו זכאים לחתום בשמם‬</w:t>
        <w:br/>
        <w:t>‫ובמקומם של המעבירים על כל בקשה ו‪/‬או בקשות לתיקון צו רישום בית‬</w:t>
        <w:br/>
        <w:t>‫משותף ו‪/‬או על כל תקנון מוסכם ו ‪ /‬או על כל תיקון ו‪/‬או שינוי לתקנון המצוי או‬</w:t>
        <w:br/>
        <w:t>‫המוסכם ו‪/‬או על כל בקשה לרישום תקנון מוסכם ו‪/‬או על כל הצהרה ו‪/‬או‬</w:t>
        <w:br/>
        <w:t>‫בקשה ו‪/‬או מסמך מכל מין וסוג שהוא‪ ,‬המופנה לכל רשות עירונית ו‪/‬או רשות‬</w:t>
        <w:br/>
        <w:t>‫ממשלתית‪ .....‬ו הכל מבלי לפגוע בזכויות הקנייניות של יתר בע לי היחידות‬</w:t>
        <w:br/>
        <w:t>‫בבנין בהתאם להסכם זה וכל זאת בכפוף לאישו ר הנציגות לעניין זה‪ ,‬בכתב‪.‬‬</w:t>
        <w:br/>
        <w:t>‫‪ ....... 13.5‬המעבירים יחתמו על יפוי כח בלתי חוזר לפיו במידה ו יהיו‬</w:t>
        <w:br/>
        <w:t>‫התנגדויות‪ ,‬עוה"ד ירון מזרחי יתבע את הסרבנים אצל המפקחת על המקרקעין‬</w:t>
        <w:br/>
        <w:t>‫ללא צורך באישור נוסף מעת המעבירים‪.‬‬</w:t>
        <w:br/>
        <w:t>‫‪ 13.6‬האמור לעיל הינו בגדר יפוי כח בלתי חוזר שאינו ניתן לביטול ו‪/‬או לשינוי‬</w:t>
        <w:br/>
        <w:t>‫כלשהו‪ ,‬הניתן בזאת מטעמם של כל יחידי המעברים‪ ,‬המסמיך את היזם לבצע‬</w:t>
        <w:br/>
        <w:t>‫א ת כל הפעולות המנויות לעיל ללא צורך בחתימת הסכמה או בחתימת הרשאה‬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‫מצד מי מהמעבירים מלבד הסכמת הנציגות לעניין זה‪ ,‬בכתב‪( ".‬ההדגשות אינן‬</w:t>
        <w:br/>
        <w:t>‫במקור מ‪.‬פ)‪.‬‬</w:t>
        <w:br/>
        <w:t>‫ניתן אם כן להיווכח‪ ,‬כי מטרת ה צדדים ל הסכם הייתה התקשרות למטרת ביצוע‬          ‫‪. 64‬‬</w:t>
        <w:br/>
        <w:t>‫עבודות חיזוק והשבחה בבית המשותף על פי היתר בניה שאושר על ידי הועדה‬</w:t>
        <w:br/>
        <w:t>‫המקומי ת ‪.‬‬</w:t>
        <w:br/>
        <w:t>‫לפיכך ‪ -‬עת ניתן לבית המשותף טופס אכלוס (טופס ‪ ) 4‬בתאריך י"ד בתמוז‬             ‫‪. 65‬‬</w:t>
        <w:br/>
        <w:t>‫תשע"ח ( ‪ , ) 27.6.2018‬ומ נרשם תקנון מוסכם לבית המשותף בתאריך י"ט באב‬</w:t>
        <w:br/>
        <w:t>‫תשע"ח ( ‪ , ) 31.7.2018‬מומש ההסכם ו הגיע ל קיצ ו ‪ ,‬ומשכך תם גם הייפוי כוח‬</w:t>
        <w:br/>
        <w:t>‫הבלתי חוזר עימו‪ ,‬והוא לא יכול להיחשב כהסכמה קניינית כדרישת חוק‬</w:t>
        <w:br/>
        <w:t>‫המקרקעין‪ ,‬לפיה בעלי הדירות מסכימים שהנתבע יוכל לפתוח דלת בקיר‬</w:t>
        <w:br/>
        <w:t>‫המשותף‪.‬‬</w:t>
        <w:br/>
        <w:t>‫היתר הבנייה מתאריך ‪ , 23.12.2018‬שניתן כחצי שנה לאחר טופס האכלוס ‪,‬‬             ‫‪. 66‬‬</w:t>
        <w:br/>
        <w:t>‫שבמסגרתו פתח הנתבע את הדלת מקירות הבית המשותף אל עבר החצר‪ ,‬אינו‬</w:t>
        <w:br/>
        <w:t>‫חלק מ הסכם ההתקשרות או מפרויקט התמ"א ‪ ,‬ולפיכך משתמו עבודות החיזוק‪,‬‬</w:t>
        <w:br/>
        <w:t>‫תמה הזכות‪ ,‬והסתיים עימה גם ייפוי הכוח הבלתי חוזר (הדיון הנוסף בעניין‬</w:t>
        <w:br/>
        <w:t>‫נייגר) ‪ ,‬למצער בכל הקשור לזכויות הקנייניות הנובעות ממנו ‪.‬‬</w:t>
        <w:br/>
        <w:t>‫לו תתקבל עמדת הנתבע‪ ,‬הרי ש אפשר יהיה להשתמש בי י פוי הכוח שעליו חתמו‬          ‫‪. 67‬‬</w:t>
        <w:br/>
        <w:t>‫בעלי הדירות במסגרת ההסכם‪ ,‬לעולמי עד‪ ,‬לרבות לצורך הרחבת דירות של מי‬</w:t>
        <w:br/>
        <w:t>‫מבעלי הדירות בעתיד ‪ .‬אך מובן שאי אפשר לקבל זאת‪ .‬האפשרות להשתמש‬</w:t>
        <w:br/>
        <w:t>‫ב ייפוי הכוח הבלתי חוזר ‪ ,‬לשם שינויים קנייניים הסתיימה בשעה שהסתיימו‬</w:t>
        <w:br/>
        <w:t>‫עבודות החיזוק או לכל המאוחר התקבל טופס האכלוס‪ ,‬ו בוודאי בעת ש הבית‬</w:t>
        <w:br/>
        <w:t>‫נרשם בפנקס הבתים המשותפים‪.‬‬</w:t>
        <w:br/>
        <w:t>‫כמו כן ‪ ,‬כל עוד עמד ההסכם בתוקף התחייב היזם שלא לפגוע בזכויות הקנייניות‬       ‫‪. 68‬‬</w:t>
        <w:br/>
        <w:t>‫של הד יי רים בבית המשותף באמצעות קבלת אישור הסכמה בכתב מנצ יגות‬</w:t>
        <w:br/>
        <w:t>‫הבית‪.‬‬</w:t>
        <w:br/>
        <w:t>‫לכן‪ ,‬משתמו עבודות החיזוק והבית המשותף נרשם בפנקס הבתים המשותפים‪,‬‬              ‫‪. 69‬‬</w:t>
        <w:br/>
        <w:t>‫החוק החל על ניהולו הוא חוק המקרקעין על כל המשתמע מכך‪ .‬כך ש בהעדר‬</w:t>
        <w:br/>
        <w:t>‫הסכמה מפורשת מאת בעלי הדירות‪ ,‬אין בידו האפשרות לבצע שינויים קנייניים‬</w:t>
        <w:br/>
        <w:t>‫ברכוש המשותף מכוח ייפוי הכוח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‫חתימת בא כוח הדיי רים על גבי הבקשה ההיתר לשינויים שהוגשה בחלוף שישה‬            ‫‪. 70‬‬</w:t>
        <w:br/>
        <w:t>‫חודשים מתום עבודות החיזוק – אינה מייתרת את הצורך קבלת הסכמת‬</w:t>
        <w:br/>
        <w:t>‫האסיפה הכללית בבית המשותף לביצוע השינוי‪ ,‬ואינה מייתרת את קבלת‬</w:t>
        <w:br/>
        <w:t>‫הסכמת נציגות הבית בכתב למהלך כפי שהסכימו הצדדים‪ ,‬לרבות הנתבע‪,‬‬</w:t>
        <w:br/>
        <w:t>‫בהסכם שעליו חתמו‪.‬‬</w:t>
        <w:br/>
        <w:t>‫הנתבע לא סתר את טענות התובעים לפיה לא נתנו לנתבע כל הסכמה לפריצת‬               ‫‪. 71‬‬</w:t>
        <w:br/>
        <w:t>‫הקיר המשותף והקמת הדלת‪ .‬יצוין כי כתמיכה לטענות התובעים‪ ,‬צורפו על ידם‬</w:t>
        <w:br/>
        <w:t>‫תמונות שצולמו בשטח והצהרות חתומות של הדיירים החדשים והוותיקים‬</w:t>
        <w:br/>
        <w:t>‫מתאריך ב' בחשון תשפ"א ( ‪( ) 20.10.2020‬נספחים ת‪ 2 /‬ות‪ 3 /‬לדיון ההוכחות)‬</w:t>
        <w:br/>
        <w:t>‫המעידים שלא ב י קשו ולא פנו ליזם בבקשה להוציא היתר נוסף לפתיחת דלת‬</w:t>
        <w:br/>
        <w:t>‫לחצר או לכל שטח ציבורי אחר השייך להם‪.‬‬</w:t>
        <w:br/>
        <w:t>‫כמו כן‪ ,‬אין בידי לקבל את טענת הנתבע לפיה הגב' אריאלה נבו – אינה נציגת‬          ‫‪. 72‬‬</w:t>
        <w:br/>
        <w:t>‫הבית המשותף ‪ .‬פר וטוקול אסיפת דיירים מ תאריך ה' בסיון תשע"ט ( ‪) 8.6.2019‬‬</w:t>
        <w:br/>
        <w:t>‫מעיד על בח ירתה כנציגה לו ו עד הבית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‪ ,‬החוק אינו מכיר במצב של היעדר נציגות‪ ,‬ומי שטוען כי הנציגות אינה‬        ‫‪. 73‬‬</w:t>
        <w:br/>
        <w:t>‫הנציגות החוקית‪ ,‬עליו להראות נציגות אחרת הפועלת לניהולו התקין של הרכוש‬</w:t>
        <w:br/>
        <w:t>‫המשותף (תשלום חשבונות‪ ,‬ניקיון וכיוב') ואשר כלפיה מקיימים בעלי הדירות‬</w:t>
        <w:br/>
        <w:t>‫את חובותיהם [עש"א (מחוזי חי') ‪ 9047-03-19‬תמר ארביב נ' נציגות הבית המשותף‬</w:t>
        <w:br/>
        <w:t>‫ברח' פיינברג ‪ ,1‬חדרה (נבו‪ .] )28.04.2019 ,‬כך שהיה על הנתבע להראות ולהוכיח מי‬</w:t>
        <w:br/>
        <w:t>‫משמש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‫הביקור בחצר‬</w:t>
        <w:br/>
        <w:t>‫בתאריך כ"ו באב תשפ"א ( ‪ ) 4.8.2021‬ערכתי ביקור בחצר הבית המשותף בנוכחות‬         ‫‪. 74‬‬</w:t>
        <w:br/>
        <w:t>‫הצדדים‪ ,‬כדי להתרשם באופן בלתי אמצעי מהנטען ‪.‬‬</w:t>
        <w:br/>
        <w:t>‫במהלך הביקור‪ ,‬נוכחתי לראות כי קיימת גישה לחצר מכיוון חזית הבניין‪ ,‬ולא‬          ‫‪. 75‬‬</w:t>
        <w:br/>
        <w:t>‫רק מתוך דירתו של הנתבע‪( .‬ראו גם ת‪ - 9 /‬תמונה שהוגשה במהלך דיון‬</w:t>
        <w:br/>
        <w:t>‫ההוכחות)‪ .‬כך שטענתו של הנתבע לפיה קיים צורך חיוני בפתיחת הדלת מדירתו‬</w:t>
        <w:br/>
        <w:t>‫של הנתבע לחצר‪ ,‬לשם גישה לבלוני הגז ולמתקנים אחרים‪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‫משלא ניתנה בידי הנתבע הסכמה מפורשת של בעלי הדירות בבית המשותף לא לגבי‬            ‫‪.76‬‬</w:t>
        <w:br/>
        <w:t>‫תפיסת חזקה ייחודית ולא לגבי פריצת הדלת בקיר שהוא חלק מרכוש משותף בבית‬</w:t>
        <w:br/>
        <w:t>‫המשותף‪ ,‬דין התביעה להתקבל‪.‬‬</w:t>
        <w:br/>
        <w:t>‫לפיכך‪ ,‬הריני ליתן צו עשה המורה לנתבע להסיר את הדלת על חשבונו‪ ,‬ולאטום את פתח‬      ‫‪.77‬‬</w:t>
        <w:br/>
        <w:t>‫הדלת שפתח בקיר החיצוני על מנת להשיב את המצב לקדמותו כפי שהיה במועד קבלת‬</w:t>
        <w:br/>
        <w:t>‫טופס האכלוס בתאריך י"ד בתמוז תשע"ח ( ‪( ) 27.6.2018‬להלן‪"-‬מועד האכלוס")‪ ,‬הן‬</w:t>
        <w:br/>
        <w:t>‫מבחינת החומרים הדרושים לאטימת הפתח כפי שהיה במועד האכלוס והן מבחינת‬</w:t>
        <w:br/>
        <w:t>‫הצבע והגימור שיש לבצע לאחר אטימת הפתח כדי שיתאימו לקירות הבית החיצוניים‬</w:t>
        <w:br/>
        <w:t>‫כפי שהיו במועד האכלוס‪ .‬הסרת הדלת‪ ,‬האטימה והצביעה יבוצעו בתוך שישים ימים‬</w:t>
        <w:br/>
        <w:t>‫מיום מתן פסק הדין על ידי איש מקצוע שזו תחום מומחיותו ובהתאם למפרט חומרים‬</w:t>
        <w:br/>
        <w:t>‫בכתב ובהתאם לתקנים הישראלים לביצוע עבודות אלו‪ .‬לא יאוחר משבעה ימים לאחר‬</w:t>
        <w:br/>
        <w:t>‫גמר עבודות האיטום והצביעה‪ ,‬יעביר הנתבע לתובעים אסמכתה בכתב מאת איש‬</w:t>
        <w:br/>
        <w:t>‫המקצוע‪ ,‬המאשרת את ביצוע העבודות בהתאם לפסק הדין‪.‬‬</w:t>
        <w:br/>
        <w:t>‫יודגש כי פסק דין זה‪ ,‬הוא בנוסף לפסק הדין החלקי שניתן במעמד הצדדים בתאריך‬         ‫‪.78‬‬</w:t>
        <w:br/>
        <w:t>‫כ"ח בתמוז תש"פ (‪ ,)20.7.2020‬ואין בו כדי לבטל או להפחית כל חיוב הנובע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‫אשר להוצאות המשפט‪ ,‬נקודת המוצא בפסיקת הוצאות‪ ,‬היא כי בעל דין שזכה בהליך‪,‬‬         ‫‪.79‬‬</w:t>
        <w:br/>
        <w:t>‫יזכה בהוצאות שהוציא לשם קידום ההליך‪ ,‬כאשר הדבר נועד למנוע חסרון כיס של‬</w:t>
        <w:br/>
        <w:t>‫הזוכה‪ ,‬להרתיע תובעים בכוח מנקיטת הליכי סרק ולעודד נתבעים בכוח להימנע‬</w:t>
        <w:br/>
        <w:t>‫מהתגוננות סרק‪ ,‬כאשר העיקרון הוא שהוצאות המשפט הנפסקות צריכות להיות‬</w:t>
        <w:br/>
        <w:t>‫מידתיות להליך עצמו ולמהותו (ע"א ‪ 9648/16‬אורהייטק ‪ GIS‬בע"מ נ' חן אביטן משרד‬</w:t>
        <w:br/>
        <w:t>‫עורכי דין‪ ,‬בפסקה ‪( 67‬נבו ‪ ; )28.2.2018‬רע"א ‪Magic Software 7650/20‬‬</w:t>
        <w:br/>
        <w:t>‫‪ Enterprises Ltd‬נ' פאיירפלאי בע"מ‪ ,‬בפסקאות ‪( 11-9‬נבו ‪.))28.12.2020‬‬</w:t>
        <w:br/>
        <w:t>‫תקנה ‪(151‬א) לתקנות סדר הדין האזרחי התשע"ט‪( 2018-‬להלן‪"-‬התקנות") קובעת כי‬          ‫‪.80‬‬</w:t>
        <w:br/>
        <w:t>‫תכלית חיוב בעל דין בהוצאות היא "לשפות את בעל הדין שכנגד על הוצאותיו בהליך‬</w:t>
        <w:br/>
        <w:t>‫בה תחשב בתוצאותיו‪ ,‬במשאבים שנדרשו לניהולו ובהתנהלות בעלי הדין"‪ .‬במסגרת‬</w:t>
        <w:br/>
        <w:t>‫שומת ההוצאות נדרשת הערכאה הדיונית לבטא את "האיזון הראוי שבין הבטחת זכות‬</w:t>
        <w:br/>
        <w:t>‫הגישה לערכאות‪ ,‬הגנה על זכות הקניין של הפרט ושמירה על שוויון בין בעלי הדין"‬</w:t>
        <w:br/>
        <w:t>‫(תקנה ‪(151‬ב) לתקנות)‪.‬‬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בג"ץ ‪ 891/05‬תנובה מרכז שיתופי לשיווק תוצרת חקלאית בישראל בע"מ נ'‬           ‫‪.81‬‬</w:t>
        <w:br/>
        <w:t>‫הרשות המוסכמת למתן רשיונות יבוא‪-‬משרד התעשיה המסחר (נבו ‪,)30.06.2005‬‬</w:t>
        <w:br/>
        <w:t>‫נותחו על ידי כב' הרשם (כתוארו אז) יגאל מרזל‪ ,‬תכליות חיוב בעל דין בהוצאות רעהו‪,‬‬</w:t>
        <w:br/>
        <w:t>‫כאשר המסקנה הייתה כי אמת המידה הנכונה לחיוב בהוצאות הוא כי ההוצאות‬</w:t>
        <w:br/>
        <w:t>‫צריכות להיות סבירות‪ ,‬הכרחיות ומידתיות‪ .‬במסגרת הקווים המנחים לשימוש באותן‬</w:t>
        <w:br/>
        <w:t>‫אמות מידה נקבע‪ ,‬בין השאר כי יש להתחשב בהתנהגות הצדדים ובדרך שבה ניהלו את‬</w:t>
        <w:br/>
        <w:t>‫ההליך; שיקול נוסף הוא הסעד המבוקש או הסכום השנוי במחלוקת; כמו כן יש‬</w:t>
        <w:br/>
        <w:t>‫להתחשב במורכבות התיק והזמן שהושקע בהכנתו; השיקול האחרון המוזכר הוא‬</w:t>
        <w:br/>
        <w:t>‫חשיבות העניין בעבור בעלי הדין‪.‬‬</w:t>
        <w:br/>
        <w:t>‫ובמיושם לענייננו ‪ -‬לאחר ששקלתי העניין‪ ,‬ובהתאם לאמות המידה שהותוו בתקנות‬           ‫‪.82‬‬</w:t>
        <w:br/>
        <w:t>‫ובפסיקה‪ ,‬החלטתי לחייב את הנתבע‪ ,‬בהוצאות ההליך באופן הבא‪ :‬הנתבע ישלם לתובע‬</w:t>
        <w:br/>
        <w:t>‫‪ 1‬סך כולל של ‪ .₪ 4,000‬כמו כן‪ ,‬ישלם הנתבע לתובעת ‪( 2‬נציגות הבית המשותף) סך‬</w:t>
        <w:br/>
        <w:t>‫כולל של ‪ .₪ 2,000‬סכומים אלו ישולמו בתוך שלושים ימים מהיום‪ ,‬שאם לא כן‪ ,‬יישאו‬</w:t>
        <w:br/>
        <w:t>‫הפרשי ריבית והצמדה כדין מיום מתן פסק הדין 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,‬ט"ו חשון תשפ"ב‪ 21 ,‬אוקטובר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6/163/2020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