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9/163/2020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2021-09-02 · נצרת · עינת מידן בלום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תיק‪9/163/2020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מפקחת על רישום מקרקעין‬</w:t>
        <w:br/>
        <w:t>‫עינת מידן‪-‬בלום‬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‫קרסיוב יגאל‬   ‫‪.1‬‬                       ‫התובעים‪:‬‬</w:t>
        <w:br/>
        <w:t>‫קרסיוב אירינה‬    ‫‪.2‬‬</w:t>
        <w:br/>
        <w:t>‫שניהם באמצעות ב"כ עו"ד רפאלי רפי‬</w:t>
        <w:br/>
        <w:t>‫מרחוב הערבה ‪ ,2‬קריית מוצקין‬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‫‪-‬נגד‪-‬‬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‫שג'ראוי לוסי‬                               ‫הנתבעת‪:‬‬</w:t>
        <w:br/>
        <w:t>‫באמצעות ב"כ עו"ד שדאפנה היתם‬</w:t>
        <w:br/>
        <w:t>‫עצמון ‪ 16/17‬נוף הגליל‬</w:t>
        <w:br/>
        <w:t>‫טל'‪ 0524855924:‬פקס‪046020072:‬‬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‫תביעה לסילוק ידה של הנתבעת מהרכוש המשותף והשבת מצב הבית המשותף לקדמותו‪.‬‬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והשתלשלות ההליך‬</w:t>
        <w:br/>
        <w:t>‫הצדדים הם בעלי דירות בבית המשותף שברחוב ניצנית בנצרת הידוע כגוש ‪16650‬‬     ‫‪.1‬‬</w:t>
        <w:br/>
        <w:t>‫חלקה ‪ .17‬התובעים בעליה של דירה הרשומה כת"ח ‪ ,34‬הנמצאת מעל לדירת‬</w:t>
        <w:br/>
        <w:t>‫הנתבעת‪ ,‬הרשומה כת"ח ‪ .31‬לבית תקנון מוסכם שנרשם בתאריך ‪.28.2.2010‬‬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‫בכתב התביעה טענו התובעים לשינויים שעשתה הנתבעת ברכוש המשותף ללא‬                ‫‪.2‬‬</w:t>
        <w:br/>
        <w:t>‫הסכמת בעלי הדירות ברוב הנדרש‪ ,‬לפיכך עתרה לקבלת צו עשה שיורה לנתבעת‬</w:t>
        <w:br/>
        <w:t>‫להשיב את מצב הבית לקדמותו‪ .‬מנגד‪ ,‬טענה הנתבעת בכתב הגנתה שהתביעה נגדה‬</w:t>
        <w:br/>
        <w:t>‫הוגשה בחוסר תום לב‪ ,‬כתגובה לפסק דין שניתן נגדם בהליך משפטי קודם בין‬</w:t>
        <w:br/>
        <w:t>‫הצדדים‪.‬‬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8.3.21‬התקיים דיון בנוכחות הצדדים‪ ,‬שבסופו נקבע מועד לביקור במקום‪ ,‬זה‬      ‫‪.3‬‬</w:t>
        <w:br/>
        <w:t>‫התקיים ביום ‪ .15.3.21‬בדיון נוסף שהתקיים ביום ‪ 26.4.21‬נעשה ניסיון נוסף להביא‬</w:t>
        <w:br/>
        <w:t>‫לסיום הסכסוך על דרך הפשרה‪ ,‬ומשלא עלה הדבר הסכימו הצדדים להגיש‬</w:t>
        <w:br/>
        <w:t>‫סיכומיהם בכתב‪ ,‬לאחריהם יינתן פסק 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תיק‪9/163/2020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‫המסגרת הנורמטיבית הרלבנטית למחלוקת שלפניי קבועה בסעיף ‪ 2‬לתקנון המצוי‬       ‫‪.4‬‬</w:t>
        <w:br/>
        <w:t>‫שבתוספת לחוק המקרקעין‪ ,‬תשכ"ט – ‪( 1969‬להלן – חוק המקרקעין)‪:‬‬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‫(א) בעל דירה אינו רשאי לעשות בדירתו שינויים או תיקונים‬</w:t>
        <w:br/>
        <w:t>‫הפוגעים ברכוש המשותף או מסכנים או עשויים לסכן את קיומו‬</w:t>
        <w:br/>
        <w:t>‫או משנים או עשויים לשנות את ערכו‪ ,‬אלא אם קיבל תחילה‬</w:t>
        <w:br/>
        <w:t>‫הסכמת האסיפה הכללית של בעלי הדירות‪ .‬לענין זה‪" ,‬פגיעה‬</w:t>
        <w:br/>
        <w:t>‫ברכוש המשותף" – לרבות פגיעה בחזותו החיצונית התקינה‬</w:t>
        <w:br/>
        <w:t>‫והאחידה כפי שהיתה בעת גמר הבניה‪.‬‬</w:t>
        <w:br/>
        <w:t>‫(ב) בעל דירה אינו רשאי לעשות בדירתו שינויים או תיקונים‬</w:t>
        <w:br/>
        <w:t>‫הפוגעים בדירה אחרת או מסכנים או עשויים לסכן את קיומה‪ ,‬או‬</w:t>
        <w:br/>
        <w:t>‫משנים או עשויים לשנות את ערכה‪ ,‬אלא אם קיבל תחילה הסכמת‬</w:t>
        <w:br/>
        <w:t>‫בעל הדירה האחרת‪.‬‬</w:t>
        <w:br/>
        <w:t>‫(ג) כל שינוי או תיקון אחר רשאי בעל דירה לעשות בדירתו על‬</w:t>
        <w:br/>
        <w:t>‫דעת עצמו‪.‬‬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פי סעיף זה‪ ,‬לצורך עריכת שינוי או תיקון שיש בו "פגיעה ברכוש המשותף" או‬          ‫‪.5‬‬</w:t>
        <w:br/>
        <w:t>‫בדירה אחרת‪ ,‬נדרשת הסכמה מוקדמת של האסיפה הכללית‪ ,‬קרי; רוב של בעלי‬</w:t>
        <w:br/>
        <w:t>‫הדירות‪ ,‬בהתאם להוראת סעיף ‪(12‬א) לתקנון המצוי‪.‬‬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‫"פגיעה ברכוש המשותף" מפורשת בפסיקה באופן רחב‪ ,‬והיא כוללת כל פגיעה‬                 ‫‪.6‬‬</w:t>
        <w:br/>
        <w:t>‫בחזותו החיצונית התקינה והאחידה של הבית‪ ,‬כפי שהייתה בגמר הבנייה‪ ,‬לרבות‬</w:t>
        <w:br/>
        <w:t>‫שינוי דמותו הארכיטקטונית או שיבוש שלמותו הסימטרית והאסתטית‪ .‬אין כל‬</w:t>
        <w:br/>
        <w:t>‫נפקות לשאלה אם מדובר בפגיעה קטנה או גדולה‪ ,‬והאם היא ניתנת לפיצוי נאות או‬</w:t>
        <w:br/>
        <w:t>‫לא (ראו‪ :‬ע"א ‪ 136/63‬לווינהיים נ' שוורצמן‪ ,‬פ"ד יז(‪ .))1963( 1725 ,1722 )3‬גם לא‬</w:t>
        <w:br/>
        <w:t>‫נדרשת הוכחת נזק ממשי שנגרם בעקבות השינוי לרכוש המשותף או לדירה אחרת‪,‬‬</w:t>
        <w:br/>
        <w:t>‫ודי בהוכחת פגיעה "סתם"‪ ,‬מכל סוג שהוא (ראו‪ :‬ע"א ‪ 515/65‬רבובסקי נ' גלסברג‪,‬‬</w:t>
        <w:br/>
        <w:t>‫פ"ד כ(‪ ;)290 )2‬ע"א ‪ 395/74‬לוי נ' סמואל פ"ד כט (‪.)(1975 (39 )2‬‬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‫ככל שמדובר בשימוש רגיל וסביר ברכוש המשותף‪ ,‬לא נדרשת הסכמת בעלי הדירות‪,‬‬            ‫‪.7‬‬</w:t>
        <w:br/>
        <w:t>‫ובלבד שאין בשימוש זה משום פגיעה בחזותו החיצונית התקינה והאחידה של הבית‬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תיק‪9/163/2020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‫על‪ -‬פי הפסיקה‪ ,‬שימוש ייחשב "רגיל וסביר"‪ ,‬ככל שמתקיימים לגביו שני תנאים‬              ‫‪.8‬‬</w:t>
        <w:br/>
        <w:t>‫במצטבר‪ :‬האחד‪ ,‬השימוש תואם את ייעודו של אותו חלק ברכוש המשותף לפי תנאי‬</w:t>
        <w:br/>
        <w:t>‫הזמן והמקום או על פי כוונת בעלי הדירות האחרים‪ .‬תנאי המקום עניינם המקום‬</w:t>
        <w:br/>
        <w:t>‫שבו נמצא הבית השותף וייעודו (למגורים‪ ,‬למסחר או לצורך אחר)‪ ,‬ובכלל זה‬</w:t>
        <w:br/>
        <w:t>‫מאפייני הבית‪ ,‬ייחודו וצביונו; תנאי הזמן משמעם הדרישות והאילוצים שמכתיבה‬</w:t>
        <w:br/>
        <w:t>‫המציאות‪ .‬השני‪ ,‬השימוש שמבצע בעל הדירה ברכוש המשותף‪ ,‬אינו מונע שימוש‬</w:t>
        <w:br/>
        <w:t>‫דומה מאחרים (ראו‪ :‬ע"א ‪ 549/73‬וינטרס נ' זמורה‪ ,‬פ"ד כ"ח (‪ ; )1974( 645 )1‬המ‬</w:t>
        <w:br/>
        <w:t>‫‪ 163/81‬בודנוף נ' נציגות הבית המשותף‪ ,‬פ"ד לה (‪ ;277 )4‬רע"א ‪ 9645/16‬איסק נ'‬</w:t>
        <w:br/>
        <w:t>‫נחמיאס (נבו‪ ;)10.1.2017 ,‬ע"א ‪ 810/82‬זול בו בע"מ נ' זיידה פ"ד ל"ז(‪.))1983( 737 )4‬‬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מדובר בכללים אחידים הנכונים לכל בית ובית; אפשר ששימוש כלשהו ייחשב‬               ‫‪.9‬‬</w:t>
        <w:br/>
        <w:t>‫פגיעה חמורה בבית מסוים‪ ,‬בעוד שאותו שימוש בדיוק לא יורגש כלל בבית אחר‬</w:t>
        <w:br/>
        <w:t>‫[(המפקח על המקרקעין) ‪ 75/16‬שבט נ' קלפר (נבו‪.])17.7.2017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רקע כללים אלו‪ ,‬יש לבחון האם השינויים שעשתה הנתבעת בדירתה עולים כדי‬              ‫‪.10‬‬</w:t>
        <w:br/>
        <w:t>‫"פגיעה ברכוש המשותף"‪ ,‬ולכן טעונה לגביהם הסכמת האסיפה הכללית‪ ,‬או‬</w:t>
        <w:br/>
        <w:t>‫שמדובר בשימוש רגיל וסביר ברכוש המשותף‪ ,‬לגביו לא נדרשת הסכמת בעלי‬</w:t>
        <w:br/>
        <w:t>‫הדירות‪.‬‬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‫דוד השמש‪ ,‬קולטי השמש ומנוע המזגן‬</w:t>
        <w:br/>
        <w:t>‫מביקורי במקום מצאתי שהכניסה הראשית לדירת התובעים נעשית דרך רחוב‬           ‫‪.11‬‬</w:t>
        <w:br/>
        <w:t>‫ניצנית דרך מבואה המובילה מהמדרכה של הרחוב לדלת הכניסה לדירה‪ .‬משני צדיה‬</w:t>
        <w:br/>
        <w:t>‫של המבואה מעקות שגובהם ‪ 1.20‬מ' לערך‪ .‬חלקו החיצוני של המעקה הימני פונה‬</w:t>
        <w:br/>
        <w:t>‫לצדה של חצר דירת הנתבעת‪ ,‬הנמצאת מתחת לדירת התובעים‪ ,‬וצמוד אליו גג‬</w:t>
        <w:br/>
        <w:t>‫רעפים הבנוי בשיפוע‪ ,‬כך שגובהו המקסימלי כגובה המעקה (להלן – גג הרעפים)‪.‬‬</w:t>
        <w:br/>
        <w:t>‫מדובר בגג של חדר שנבנה על גבי שטח שהוצמד לדירת הנתבעת בתקנון המוסכם‬</w:t>
        <w:br/>
        <w:t>‫(להלן – שטח ההצמדה)‪.‬‬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תיק‪9/163/2020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גג הרעפים הונחו ע"י הנתבעת קולטי שמש‪ ,‬דוד שמש ומנוע מזגן‪ ,‬כפי שניתן‬      ‫‪.12‬‬</w:t>
        <w:br/>
        <w:t>‫לראות בתמונה שצורפה לכתב ההגנה‪:‬‬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‫בכתב התביעה עתרו התובעים להורות לנתבעת להסיר את דוד השמש‪ ,‬קולטי‬             ‫‪.13‬‬</w:t>
        <w:br/>
        <w:t>‫השמש ומנוע המזגן בשל פגיעה בחזות הבניין ופגיעה בדירתם‪ .‬מנגד‪ ,‬טענה הנתבעת‬</w:t>
        <w:br/>
        <w:t>‫שבהעדר מחלוקת בדבר זכויותיה הקנייניות בגג הרעפים‪ ,‬אין בסיס לדרישת‬</w:t>
        <w:br/>
        <w:t>‫התובעים לסילוק מתקנים אלו מהגג‪.‬‬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לזאת ייאמר כי בסעיף ‪ 2‬לתקנון המוסכם‪ ,‬הוצמדה לדירת הנתבעת קרקע‬           ‫‪.14‬‬</w:t>
        <w:br/>
        <w:t>‫ששטחה ‪ 69.38‬מ"ר‪ .‬בסעיף ‪ 3‬לתקנון המוסכם נקבעה זכותו של כל בעל דירה‬</w:t>
        <w:br/>
        <w:t>‫ל"בנייה נוספת"‪ ,‬בתנאים מסוימים‪ .‬אין חולק כי גג הרעפים הוצמד לדירת הנתבעת‪,‬‬</w:t>
        <w:br/>
        <w:t>‫מכוח סעיף ‪4‬ב לתקנון המוסכם המורה ש"כל תוספת בניה לרבות גג או גגות או‬</w:t>
        <w:br/>
        <w:t>‫קירות חיצוניים שיווצרו כתוצאה מהבניה הנוספת‪ ,‬יוצמדו אף הם לדירת הבונה"‪.‬‬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‫משמעותה של "הצמדה" כמובנה בחוק‪ ,‬היא גריעת חלק מסוים מהרכוש המשותף‬           ‫‪.15‬‬</w:t>
        <w:br/>
        <w:t>‫ושיוכו של אותו חלק לדירה בבית המשותף; בכך חדל אותו חלק להיות רכוש‬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תיק‪9/163/2020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‫משותף‪ ,‬והופך להיות נכס פרטי של בעלי הדירה שאליה הוצמד‪"" :‬הצמדה" הינה‬</w:t>
        <w:br/>
        <w:t>‫הוצאת חלק מסויים מהרכוש המשותף ושיוכו (הצמדתו – בלשון החוק) לדירה‬</w:t>
        <w:br/>
        <w:t>‫פלונית‪ .‬ההצמדה חייבת להיות קשורה לדירה ואין היא יכולה לעמוד בפני עצמה‪.‬‬</w:t>
        <w:br/>
        <w:t>‫משבוצעה ההצמדה‪ ,‬חדל החלק שהוצמד להיכלל ברכוש המשותף ודינו לכל דבר‬</w:t>
        <w:br/>
        <w:t>‫כדין הדירה אליה הוצמד" (א' אייזנשטיין‪ ,‬יסודות והלכות בדיני מקרקעין‪ ,‬חלק‬</w:t>
        <w:br/>
        <w:t>‫שלישי – בתים משותפים‪ ,‬עמ' ‪( )113‬הדגשה שלי –ע"מ)‪.‬‬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‫צודקת הנתבעת‪ ,‬שבהצמדת גג הרעפים לדירתה‪ ,‬הפך הגג להיות קניינה הפרטי‪ ,‬אך‬           ‫‪.16‬‬</w:t>
        <w:br/>
        <w:t>‫האם משמעות הדבר היא שמכוח זכות זו רשאית הנתבעת לעשות בגג הרעפים כל‬</w:t>
        <w:br/>
        <w:t>‫שימוש וכל פעולה ללא תנאי וללא מגבלה? התשובה כמובן שלילית‪.‬‬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לעקרונות המנחים שנקבעו בפסיקה‪ ,‬כל זכות המעוגנת בחוק המקרקעין‬               ‫‪.17‬‬</w:t>
        <w:br/>
        <w:t>‫צריכה להיות מופעלת בתום‪-‬לב (רע"א ‪ 6339/97‬משה רוקר נ' משה סלומון‪[ ,‬פורסם‬</w:t>
        <w:br/>
        <w:t>‫בנבו] תק‪-‬על ‪ ;)1999( 43 ,1 ,)4(99‬זכות הקניין אינה זכות מוחלטת‪ ,‬ויש לאזנה מול‬</w:t>
        <w:br/>
        <w:t>‫אינטרסים אחרים‪ ,‬לרבות האינטרס של שכניו של בעל הזכות ושל הציבור (י' ויסמן‪,‬‬</w:t>
        <w:br/>
        <w:t>‫דיני קניין ‪ -‬בעלות ושיתוף (תשנ"ז‪ ,)1997-‬עמ' ‪.)45‬‬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‫ביטוי לאיזון בין הזכות הקניינית לבין אינטרסים אחרים ניתן למצוא בסעיף ‪2‬‬           ‫‪.18‬‬</w:t>
        <w:br/>
        <w:t>‫לתקנון המצוי‪ ,‬המגביל את זכותו של בעל דירה לעשות שינויים או תיקונים בדירתו‪,‬‬</w:t>
        <w:br/>
        <w:t>‫ע"י קביעת תנאים שמטרתם להגן על האינטרסים והזכויות של בעל דירה אחרת או‬</w:t>
        <w:br/>
        <w:t>‫של בעלי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‫מהתרשמותי בעת ה ביקור במקום‪ ,‬שוכנעתי כי יש להורות על סילוק דוד השמש‬              ‫‪.19‬‬</w:t>
        <w:br/>
        <w:t>‫המונח על גג הרעפים בהיותו בולט באופן חריג בנוף הכללי של הבית‪ .‬ככלל‪ ,‬מדובר‬</w:t>
        <w:br/>
        <w:t>‫במתקן שנהוג להניחו על גבי גגות או במקומות נסתרים מהעין‪ .‬כפי שניתן להתרשם‬</w:t>
        <w:br/>
        <w:t>‫מהצילום המצורף‪ ,‬גג הרעפים נמצא בחזית הבית ובקרבה ממשית לכניסה לביתם‬</w:t>
        <w:br/>
        <w:t>‫של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תיק‪9/163/2020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 את מנוע המזגן אני סבורה שיש להעתיק ממקומו; אמנם עמדת הפסיקה היא‬             ‫‪.20‬‬</w:t>
        <w:br/>
        <w:t>‫שיש להקל בנושא התקנת מזגנים‪ ,‬ולראותו כשימוש רגיל וסביר‪ ,‬בהינתן תנאי‬</w:t>
        <w:br/>
        <w:t>‫האקלים הישראלי‪ .‬כך‪ ,‬ככל שהתקנת המזגן אינה גורמת הפרעה ממשית לשכנים‬</w:t>
        <w:br/>
        <w:t>‫ולציבור‪ ,‬בשל רעש‪ ,‬מפגע בטיחותי‪ ,‬פגיעה אסתטית בולטת או פגיעה ממשית אחרת‪,‬‬</w:t>
        <w:br/>
        <w:t>‫ניתן לראותה כסבירה‪ ,‬ואת השימוש במזגן ‪ -‬כשימוש רגיל (ע"א (י‪-‬ם)‬</w:t>
        <w:br/>
        <w:t>‫‪ 2560/01‬נציגות הבית המשותף בן יהודה ‪ 19‬ירושלים נ' בית חינוך עיוורים לבני‬</w:t>
        <w:br/>
        <w:t>‫ישראל (נבו‪ .])4.4.2002 ,‬המבחן בין היתר‪ ,‬הוא שימוש בהתאם לנסיבות המקום‪,‬‬</w:t>
        <w:br/>
        <w:t>‫תוך התחשבות באלטרנטיבות אחרות‪.‬‬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‫במקרה שלפניי‪ ,‬בשל קרבתו הממשית של מנוע המזגן למבואת הכניסה לדירת‬</w:t>
        <w:br/>
        <w:t>‫התובעים‪ ,‬ומשלא נטען שמיקומו הנוכחי הוא בבחינת "הכרח לא יגונה" למימוש‬</w:t>
        <w:br/>
        <w:t>‫זכותה של הנתבעת לשימוש במזגן‪ ,‬אני מורה על סילוקו מגג הרעפים‪.‬‬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‫בשונה מכך‪ ,‬ניתן לטעמי להותיר את קולטי השמש במקומם הנוכחי על גג הרעפים‪,‬‬         ‫‪.21‬‬</w:t>
        <w:br/>
        <w:t>‫נוכח צורתם השטוחה‪ ,‬המשתלבת עם גג הרעפים ובשל חזותם‪ ,‬אשר אינה מטילה‬</w:t>
        <w:br/>
        <w:t>‫פגם אסתטי במראה הבית או בדירת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סיום חלק זה‪ ,‬יצוין כי התובעים הודיעו על זניחת דרישתם להשטחת גג‬            ‫‪.22‬‬</w:t>
        <w:br/>
        <w:t>‫הרעפים‪ ,‬בהעדר יכולת להוכיח טענתם להסכמת בעליה הקודמים של דירת הנתבעת‬</w:t>
        <w:br/>
        <w:t>‫לבנייתם מעל הגג (פרוטוקול הדיון מיום ‪ 26.4.21‬עמ' ‪ ,1‬שו' ‪ 3‬וכן סעיף ‪ 2‬לסיכומי‬</w:t>
        <w:br/>
        <w:t>‫התובעים)‪ .‬אלא שבהמשך סיכומיהם טענו התובעים לראשונה‪ ,‬להשטחת גג הרעפים‬</w:t>
        <w:br/>
        <w:t>‫בטענה חדשה‪ ,‬שהבעלות של הנתבעת בשטח ההצמדה ובבנוי עליו‪ ,‬אינה מתפשטת‬</w:t>
        <w:br/>
        <w:t>‫בחלל הרום ללא הגבלה‪ ,‬ויש לראות בבנייה הנוספת שביצעה הנתבעת כהסגת גבול‬</w:t>
        <w:br/>
        <w:t>‫לשטח הרכוש המשותף‪ .‬משמדובר בעילה חדשה ובעובדות חדשות שאינן מוצאות‬</w:t>
        <w:br/>
        <w:t>‫ביטוין בכתב התביעה‪ ,‬הטענה 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תיק‪9/163/2020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‫הקונסטרוקציה ממתכת‬</w:t>
        <w:br/>
        <w:t>‫מביקורי במקום מצאתי שמעל שטח ההצמדה בנתה הנתבעת קונסטרוקציית מתכת‬        ‫‪.23‬‬</w:t>
        <w:br/>
        <w:t>‫כהכנה להתקנת גגון‪ ,‬העוברת מקיר הבית המשותף הגובל ברחוב ניצנית לקיר‬</w:t>
        <w:br/>
        <w:t>‫שממול‪ ,‬סמוך למרפסת השירות בדירת התובעים‪ .‬טענת הנתבעת כי הקונטרוקציה‬</w:t>
        <w:br/>
        <w:t>‫נבנתה בשטח ההצמדה שבבעלות הנתבעת ושמתנהלים הליכים למתן היתר בנייה‬</w:t>
        <w:br/>
        <w:t>‫להכשרתה‪ ,‬אינן יכולות לסייע לנתבעת בהליך שלפניי‪.‬‬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להגדרה שבסעיף ‪ 52‬לחוק המקרקעין‪ ,‬הקירות החיצוניים של הבית הם‬                ‫‪.24‬‬</w:t>
        <w:br/>
        <w:t>‫חלק מהרכוש המשותף‪ ,‬אך הם עשויים לשנות סיווגם ל"דירה"‪ ,‬ע"י הצמדתם‬</w:t>
        <w:br/>
        <w:t>‫לדירה פלונית‪ ,‬בתנאי שהדבר יעוגן באופן מפורש בתקנון המוסכם (סעיף ‪(55‬ג) לחוק‬</w:t>
        <w:br/>
        <w:t>‫המקרקעין) ובכפוף להסכמת בעלי הדירות כולם (סעיף ‪(62‬א) סיפא לחוק‬</w:t>
        <w:br/>
        <w:t>‫המקרקעין)‪.‬‬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‫בתקנון המוסכם‪ ,‬לא הוצמדו הקירות החיצוניים לדירת הנתבעת כנטען על‪-‬ידה‪,‬‬             ‫‪.25‬‬</w:t>
        <w:br/>
        <w:t>‫שכן נקבע בסעיף ‪ 4‬לתקנון שקירות חיצוניים שייווצרו כתוצאה מבנייה נוספת‪,‬‬</w:t>
        <w:br/>
        <w:t>‫יוצמדו לדירת הבונה‪" :‬כל תוספת בניה לרבות גג או גגות או קירות חיצוניים‬</w:t>
        <w:br/>
        <w:t>‫שיווצרו כתוצאה מהבניה הנוספת‪ ,‬יוצמדו אף הם לדירת הבונה" (הדגשה שלי‪-‬‬</w:t>
        <w:br/>
        <w:t>‫ע"מ)‪.‬‬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‫מלשון התקנון עולה באופן ברור שרק קירות שנוצרו בעקבות בניית התוספת יוצמדו‬         ‫‪.26‬‬</w:t>
        <w:br/>
        <w:t>‫לדירתו של הבונה‪ .‬הואיל והקונסטרוקציה נבנתה על גבי קירות הבית המשותף‪ ,‬ולא‬</w:t>
        <w:br/>
        <w:t>‫על הקירות ה"חדשים" שנוצרו ע"י הבנייה‪ ,‬הרי שלשם בנייה עליהם‪ ,‬נדרשת‬</w:t>
        <w:br/>
        <w:t>‫הסכמה של בעלי הדירות‪ .‬לא נטען להסכמה שניתנה ע"י מי מבעלי הדירות‪ ,‬ולפיכך‬</w:t>
        <w:br/>
        <w:t>‫יש לקבל את התביעה תחת רכיב זה ולהורות על פירוק הקונסטרוקציה תוך השבת‬</w:t>
        <w:br/>
        <w:t>‫מצב הקירות לקדמותו‪.‬‬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‫טענת הנתבעת לנקיטתה בהליכים ברשויות התכנון לצורך קבלת היתר להשלמת‬                ‫‪.27‬‬</w:t>
        <w:br/>
        <w:t>‫בניית הגגון אינה רלבנטית‪ ,‬שכן רשויות התכנון דנות בהיבט התכנוני‪ ,‬וסמכותו של‬</w:t>
        <w:br/>
        <w:t>‫המפקח על רישום מקרקעין לדון בזכויות הקנייניות של בעלי הדירות בבית המשותף‬</w:t>
        <w:br/>
        <w:t>‫[ראו‪ :‬בג"צ ‪ 1578/90‬אייזן נ' הוועדה המקומית לתכנון ובניה (נבו‪.]) 24.10.90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תיק‪9/163/2020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‫צלחות הלוויין‬</w:t>
        <w:br/>
        <w:t>‫לא מצאתי בסיס לחיוב הנתבעת בסילוק צלחות הלוויין‪ .‬אני סבורה שמדובר‬              ‫‪.28‬‬</w:t>
        <w:br/>
        <w:t>‫בשימוש סביר ורגיל ברכוש המשותף שאינו מונע שימוש דומה מיתר הדירות‪,‬‬</w:t>
        <w:br/>
        <w:t>‫והצבתן בפינת המגרש עליה בנוי הבית המשותף בצמוד לחומה‪ ,‬פוגעת באופן מינורי‪,‬‬</w:t>
        <w:br/>
        <w:t>‫אם בכלל‪ ,‬במראה הבית‪ .‬יצוין כי במעמד הביקור הוסתרו הצלחות‪ ,‬לפחות בחלקן‬</w:t>
        <w:br/>
        <w:t>‫ע"י עץ הלימון הנטוע בסמוך אליהם‪.‬‬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‫הטענות בדבר פלישת המצלמות לגובה הרום שמעל תקרת דירתה של הנתבעת‬                 ‫‪.29‬‬</w:t>
        <w:br/>
        <w:t>‫נדחית‪ ,‬משטענה לראשונה בכתב סיכומיה‪.‬‬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‫המצלמות‬</w:t>
        <w:br/>
        <w:t>‫בעל דירה אינו רשאי להתקין מצלמות המתעדות את הרכוש המשותף ללא הסכמת‬       ‫‪.30‬‬</w:t>
        <w:br/>
        <w:t>‫האסיפה הכללית‪ .‬הדברים שונים ביחס למצלמות שמבקש בעל דירה להתקין על גבי‬</w:t>
        <w:br/>
        <w:t>‫רכושו הפרטי לצורך תיעוד שטחי דירתו הפרטית או שטחים ציבוריים שמחוץ‬</w:t>
        <w:br/>
        <w:t>‫לשטחי הבית המשותף‪ .‬במקרים אלו‪ ,‬על המבקש את התקנת המצלמה להוכיח‬</w:t>
        <w:br/>
        <w:t>‫שמיקום המצלמה וזווית הצילום אינם מתעדים את בעלי הדירות האחרים או באי‬</w:t>
        <w:br/>
        <w:t>‫ביתם‪.‬‬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טענה שהמצלמות מכוונות לעבר המקום שבו היא מחנה את רכבה ומטרתן‬            ‫‪.31‬‬</w:t>
        <w:br/>
        <w:t>‫למנוע פעולות ונדליזם שהסבו בעבר נזקים לרכבה‪ .‬בדיון האחרון נאמר מפי ב"כ‬</w:t>
        <w:br/>
        <w:t>‫הנתבעת שיש בידו להציג תמונות המתעדות את השטח הנקלט במצלמות‪ ,‬אך אלו‬</w:t>
        <w:br/>
        <w:t>‫לא הוצגו לפניי‪ .‬בנסיבות העניין‪ ,‬ומשלא ניתן לשלול פגיעה בזכות הפרטיות של‬</w:t>
        <w:br/>
        <w:t>‫התובעים ע"י צילומם בשטח הבית המשותף‪ ,‬בצאתם ובכניסתם לדירתם‪ ,‬מצאתי‬</w:t>
        <w:br/>
        <w:t>‫שיש להורות על הסרת המצלמות‪ .‬לא למותר לציין שהמטרה לשמה הוצבו‬</w:t>
        <w:br/>
        <w:t>‫המצלמות ניתנת להגשמה בדרכים אחרות‪ ,‬בהן התקנת מצלמות מקומיות ברכב‬</w:t>
        <w:br/>
        <w:t>‫עצמו‪ ,‬ובמכלול השיקולים יש לקחת בחשבון גם נתון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תיק‪9/163/2020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  <w:br/>
        <w:t>‫התביעה להסרת הקונסטרוקציה מתקבלת במלואה‪ ,‬ועל הנתבעת להסירה בתוך ‪30‬‬          ‫‪.32‬‬</w:t>
        <w:br/>
        <w:t>‫יום ממועד מתן פסק הדין‪ ,‬תוך השבת מצב הקירות החיצוניים למצבם הקודם‪,‬‬</w:t>
        <w:br/>
        <w:t>‫לרבות ביצוע תיקוני טיח וצביעת הקירות בצבע קרוב ככל שניתן לצבעם הנוכחי של‬</w:t>
        <w:br/>
        <w:t>‫הקירות‪.‬‬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‫בתוך ‪ 45‬יום‪ ,‬על הנתבעת להסיר את דוד השמש ואת מנוע המזגן ממיקומם הנוכחי‬      ‫‪.33‬‬</w:t>
        <w:br/>
        <w:t>‫על גבי גג הרעפים‪ .‬קולטי השמש יישארו על גג הרעפים‪ .‬ככל שנדרש‪ ,‬יש להשיב את‬</w:t>
        <w:br/>
        <w:t>‫מצב הרכוש המשותף לקדמותו כאמור בסעיף הקודם‪.‬‬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לסילוק צלחות הלוויין נדחית מהטעמים שהובאו לעיל‪.‬‬      ‫‪.34‬‬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‫בתוך ‪ 45‬יום על הנתבעת לפרק את העמוד עליו מותקנות כיום המצלמות‪ ,‬יחד עם‬       ‫‪.35‬‬</w:t>
        <w:br/>
        <w:t>‫המצלמות והציוד הנלווה להן ולהשיב את מצב הרכוש המשותף לקדמותו‪ ,‬ככל‬</w:t>
        <w:br/>
        <w:t>‫שנדרש‪ ,‬כמפורט בסעיף ‪ 32‬לעיל‪.‬‬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‫הסעד להסרת הרעפים ויישור תקרת הגג נמחק‪.‬‬       ‫‪.36‬‬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‫לנוכח התוצאה אליה הגעתי‪ ,‬אני מורה על חיובה של הנתבעת בהוצאות ובשכ"ט‬         ‫‪.37‬‬</w:t>
        <w:br/>
        <w:t>‫עו"ד בסך ‪ .₪ 4,000‬בסכום זה נתתי דעתי בין היתר לכך שהתקיימו שני דיונים‬</w:t>
        <w:br/>
        <w:t>‫וביקור במקום ולסיומו של ההליך ללא צורך בשמיעת ראיות‪ .‬כן ניתן בסכום זה‬</w:t>
        <w:br/>
        <w:t>‫ביטוי ליחס שבין הסעדים שנתבעו לסעדים שנפסקו ולהתנהלות הצדדים בהליך‪.‬‬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‫מזכירות תשלח העתק מפסק הדין לצדדים‪.‬‬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ביום כ"ה אלול תשפ"א‪ 2 ,‬בספטמבר ‪ 2021‬בהעדר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‫עינת מידן‪-‬בלום‬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9/163/2020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